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08AD3" w14:textId="77777777" w:rsidR="00B746DA" w:rsidRDefault="00B746DA" w:rsidP="00C14C72">
      <w:pPr>
        <w:pStyle w:val="NormalWeb"/>
        <w:rPr>
          <w:rFonts w:ascii="Arial" w:hAnsi="Arial" w:cs="Arial"/>
          <w:b/>
          <w:bCs/>
          <w:sz w:val="18"/>
          <w:szCs w:val="18"/>
          <w:lang w:val="es-ES"/>
        </w:rPr>
      </w:pPr>
    </w:p>
    <w:p w14:paraId="1CD8197B" w14:textId="17BB1542" w:rsidR="00C13F34" w:rsidRDefault="00C13F34" w:rsidP="00CC6449">
      <w:pPr>
        <w:jc w:val="center"/>
        <w:rPr>
          <w:rFonts w:ascii="Arial" w:hAnsi="Arial" w:cs="Arial"/>
          <w:b/>
          <w:bCs/>
          <w:lang w:val="es-ES"/>
        </w:rPr>
      </w:pPr>
    </w:p>
    <w:p w14:paraId="36E1F60B" w14:textId="62D4C5F4" w:rsidR="005008EF" w:rsidRDefault="005008EF" w:rsidP="00BF0598">
      <w:pPr>
        <w:jc w:val="center"/>
        <w:rPr>
          <w:rFonts w:ascii="Arial" w:hAnsi="Arial" w:cs="Arial"/>
          <w:b/>
          <w:bCs/>
          <w:lang w:val="es-ES"/>
        </w:rPr>
      </w:pPr>
    </w:p>
    <w:p w14:paraId="15587A15" w14:textId="5A111A9B" w:rsidR="00B362E5" w:rsidRPr="00EC0A72" w:rsidRDefault="00EC0A72" w:rsidP="00B362E5">
      <w:pPr>
        <w:jc w:val="center"/>
        <w:rPr>
          <w:rFonts w:ascii="Arial" w:hAnsi="Arial" w:cs="Arial"/>
          <w:b/>
          <w:bCs/>
          <w:lang w:val="es-ES"/>
        </w:rPr>
      </w:pPr>
      <w:r w:rsidRPr="00EC0A72">
        <w:rPr>
          <w:rFonts w:ascii="Arial" w:hAnsi="Arial" w:cs="Arial"/>
          <w:b/>
          <w:bCs/>
          <w:sz w:val="28"/>
          <w:szCs w:val="28"/>
          <w:lang w:val="es-ES"/>
        </w:rPr>
        <w:t>Hollyland presenta MELO P1: el estudio de grabación inalámbrico portátil todo en uno para músicos y creadores de contenido</w:t>
      </w:r>
    </w:p>
    <w:p w14:paraId="5978741E" w14:textId="77777777" w:rsidR="00EC0A72" w:rsidRDefault="00EC0A72" w:rsidP="0072471E">
      <w:pPr>
        <w:jc w:val="right"/>
        <w:rPr>
          <w:rFonts w:ascii="Arial" w:hAnsi="Arial" w:cs="Arial"/>
          <w:lang w:val="es-ES"/>
        </w:rPr>
      </w:pPr>
    </w:p>
    <w:p w14:paraId="3B783697" w14:textId="5A5C90F1" w:rsidR="00B31D12" w:rsidRDefault="00B31D12" w:rsidP="0072471E">
      <w:pPr>
        <w:jc w:val="right"/>
        <w:rPr>
          <w:rFonts w:ascii="Arial" w:hAnsi="Arial" w:cs="Arial"/>
          <w:lang w:val="es-ES"/>
        </w:rPr>
      </w:pPr>
      <w:r>
        <w:rPr>
          <w:rFonts w:ascii="Arial" w:hAnsi="Arial" w:cs="Arial"/>
          <w:lang w:val="es-ES"/>
        </w:rPr>
        <w:t xml:space="preserve">Madrid </w:t>
      </w:r>
      <w:r w:rsidR="00EC0A72">
        <w:rPr>
          <w:rFonts w:ascii="Arial" w:hAnsi="Arial" w:cs="Arial"/>
          <w:lang w:val="es-ES"/>
        </w:rPr>
        <w:t>08</w:t>
      </w:r>
      <w:r>
        <w:rPr>
          <w:rFonts w:ascii="Arial" w:hAnsi="Arial" w:cs="Arial"/>
          <w:lang w:val="es-ES"/>
        </w:rPr>
        <w:t xml:space="preserve"> de </w:t>
      </w:r>
      <w:r w:rsidR="00EC0A72">
        <w:rPr>
          <w:rFonts w:ascii="Arial" w:hAnsi="Arial" w:cs="Arial"/>
          <w:lang w:val="es-ES"/>
        </w:rPr>
        <w:t>julio</w:t>
      </w:r>
      <w:r w:rsidR="0072471E">
        <w:rPr>
          <w:rFonts w:ascii="Arial" w:hAnsi="Arial" w:cs="Arial"/>
          <w:lang w:val="es-ES"/>
        </w:rPr>
        <w:t xml:space="preserve"> de 2026</w:t>
      </w:r>
    </w:p>
    <w:p w14:paraId="32E5A9D5" w14:textId="77777777" w:rsidR="0072471E" w:rsidRPr="00B31D12" w:rsidRDefault="0072471E" w:rsidP="00B31D12">
      <w:pPr>
        <w:jc w:val="both"/>
        <w:rPr>
          <w:rFonts w:ascii="Arial" w:hAnsi="Arial" w:cs="Arial"/>
          <w:lang w:val="es-ES"/>
        </w:rPr>
      </w:pPr>
    </w:p>
    <w:p w14:paraId="715BFBA8" w14:textId="77777777" w:rsidR="00A438FD" w:rsidRPr="00A438FD" w:rsidRDefault="00A438FD" w:rsidP="00A438FD">
      <w:pPr>
        <w:jc w:val="both"/>
        <w:rPr>
          <w:rFonts w:ascii="Arial" w:hAnsi="Arial" w:cs="Arial"/>
          <w:b/>
          <w:bCs/>
          <w:lang w:val="es-ES"/>
        </w:rPr>
      </w:pPr>
      <w:r w:rsidRPr="00A438FD">
        <w:rPr>
          <w:rFonts w:ascii="Arial" w:hAnsi="Arial" w:cs="Arial"/>
          <w:b/>
          <w:bCs/>
          <w:lang w:val="es-ES"/>
        </w:rPr>
        <w:t>El nuevo Hollyland MELO P1 integra micrófono de condensador, mezclador inteligente, monitorización inalámbrica y control remoto en un único sistema portátil</w:t>
      </w:r>
    </w:p>
    <w:p w14:paraId="0C48EF78" w14:textId="77777777" w:rsidR="00A438FD" w:rsidRDefault="00A438FD" w:rsidP="00A438FD">
      <w:pPr>
        <w:jc w:val="both"/>
        <w:rPr>
          <w:rFonts w:ascii="Arial" w:hAnsi="Arial" w:cs="Arial"/>
          <w:b/>
          <w:bCs/>
          <w:lang w:val="es-ES"/>
        </w:rPr>
      </w:pPr>
    </w:p>
    <w:p w14:paraId="70D25902" w14:textId="2E09CFCE" w:rsidR="00A438FD" w:rsidRDefault="00A438FD" w:rsidP="00A438FD">
      <w:pPr>
        <w:jc w:val="both"/>
        <w:rPr>
          <w:rFonts w:ascii="Arial" w:hAnsi="Arial" w:cs="Arial"/>
          <w:lang w:val="es-ES"/>
        </w:rPr>
      </w:pPr>
      <w:r w:rsidRPr="00A438FD">
        <w:rPr>
          <w:rFonts w:ascii="Arial" w:hAnsi="Arial" w:cs="Arial"/>
          <w:lang w:val="es-ES"/>
        </w:rPr>
        <w:t xml:space="preserve">Hollyland, referente mundial en soluciones de comunicación inalámbrica y transmisión de vídeo, anuncia el lanzamiento internacional del </w:t>
      </w:r>
      <w:r w:rsidRPr="00A438FD">
        <w:rPr>
          <w:rFonts w:ascii="Arial" w:hAnsi="Arial" w:cs="Arial"/>
          <w:b/>
          <w:bCs/>
          <w:lang w:val="es-ES"/>
        </w:rPr>
        <w:t>Hollyland MELO P1</w:t>
      </w:r>
      <w:r w:rsidRPr="00A438FD">
        <w:rPr>
          <w:rFonts w:ascii="Arial" w:hAnsi="Arial" w:cs="Arial"/>
          <w:lang w:val="es-ES"/>
        </w:rPr>
        <w:t xml:space="preserve">, un innovador estudio de grabación inalámbrico portátil diseñado para músicos, </w:t>
      </w:r>
      <w:proofErr w:type="spellStart"/>
      <w:r w:rsidRPr="00A438FD">
        <w:rPr>
          <w:rFonts w:ascii="Arial" w:hAnsi="Arial" w:cs="Arial"/>
          <w:lang w:val="es-ES"/>
        </w:rPr>
        <w:t>streamers</w:t>
      </w:r>
      <w:proofErr w:type="spellEnd"/>
      <w:r w:rsidRPr="00A438FD">
        <w:rPr>
          <w:rFonts w:ascii="Arial" w:hAnsi="Arial" w:cs="Arial"/>
          <w:lang w:val="es-ES"/>
        </w:rPr>
        <w:t xml:space="preserve"> y creadores de contenido. Tras el éxito de su campaña en Kickstarter, el dispositivo ya está disponible en todo el mundo.</w:t>
      </w:r>
    </w:p>
    <w:p w14:paraId="54D6DC54" w14:textId="77777777" w:rsidR="00A438FD" w:rsidRPr="00A438FD" w:rsidRDefault="00A438FD" w:rsidP="00A438FD">
      <w:pPr>
        <w:jc w:val="both"/>
        <w:rPr>
          <w:rFonts w:ascii="Arial" w:hAnsi="Arial" w:cs="Arial"/>
          <w:lang w:val="es-ES"/>
        </w:rPr>
      </w:pPr>
    </w:p>
    <w:p w14:paraId="50ADA107" w14:textId="77777777" w:rsidR="00A438FD" w:rsidRPr="00A438FD" w:rsidRDefault="00A438FD" w:rsidP="00A438FD">
      <w:pPr>
        <w:jc w:val="both"/>
        <w:rPr>
          <w:rFonts w:ascii="Arial" w:hAnsi="Arial" w:cs="Arial"/>
          <w:lang w:val="es-ES"/>
        </w:rPr>
      </w:pPr>
      <w:r w:rsidRPr="00A438FD">
        <w:rPr>
          <w:rFonts w:ascii="Arial" w:hAnsi="Arial" w:cs="Arial"/>
          <w:lang w:val="es-ES"/>
        </w:rPr>
        <w:t xml:space="preserve">El </w:t>
      </w:r>
      <w:r w:rsidRPr="00A438FD">
        <w:rPr>
          <w:rFonts w:ascii="Arial" w:hAnsi="Arial" w:cs="Arial"/>
          <w:b/>
          <w:bCs/>
          <w:lang w:val="es-ES"/>
        </w:rPr>
        <w:t>MELO P1</w:t>
      </w:r>
      <w:r w:rsidRPr="00A438FD">
        <w:rPr>
          <w:rFonts w:ascii="Arial" w:hAnsi="Arial" w:cs="Arial"/>
          <w:lang w:val="es-ES"/>
        </w:rPr>
        <w:t xml:space="preserve"> reúne en un único sistema un micrófono de grabación, un mezclador inteligente de solo 55 gramos, unos auriculares inalámbricos de monitorización y un mando remoto con accesos directos. Esta solución permite grabar, mezclar y retransmitir audio en tiempo real desde cualquier lugar, eliminando la necesidad de un estudio tradicional.</w:t>
      </w:r>
    </w:p>
    <w:p w14:paraId="671B027F" w14:textId="77777777" w:rsidR="00A438FD" w:rsidRDefault="00A438FD" w:rsidP="00B661E3">
      <w:pPr>
        <w:jc w:val="both"/>
        <w:rPr>
          <w:rFonts w:ascii="Arial" w:hAnsi="Arial" w:cs="Arial"/>
          <w:lang w:val="es-ES"/>
        </w:rPr>
      </w:pPr>
    </w:p>
    <w:p w14:paraId="500FB68C" w14:textId="33498F0A" w:rsidR="00BC5DCB" w:rsidRDefault="00BC5DCB" w:rsidP="00BC5DCB">
      <w:pPr>
        <w:jc w:val="both"/>
        <w:rPr>
          <w:rFonts w:ascii="Arial" w:hAnsi="Arial" w:cs="Arial"/>
          <w:b/>
          <w:bCs/>
          <w:lang w:val="es-ES"/>
        </w:rPr>
      </w:pPr>
      <w:r w:rsidRPr="00BC5DCB">
        <w:rPr>
          <w:rFonts w:ascii="Arial" w:hAnsi="Arial" w:cs="Arial"/>
          <w:b/>
          <w:bCs/>
          <w:lang w:val="es-ES"/>
        </w:rPr>
        <w:t>Aspectos destacados</w:t>
      </w:r>
    </w:p>
    <w:p w14:paraId="50BDBF38" w14:textId="77777777" w:rsidR="00BC5DCB" w:rsidRPr="00BC5DCB" w:rsidRDefault="00BC5DCB" w:rsidP="00BC5DCB">
      <w:pPr>
        <w:jc w:val="both"/>
        <w:rPr>
          <w:rFonts w:ascii="Arial" w:hAnsi="Arial" w:cs="Arial"/>
          <w:b/>
          <w:bCs/>
          <w:lang w:val="es-ES"/>
        </w:rPr>
      </w:pPr>
    </w:p>
    <w:p w14:paraId="05DAE9A3" w14:textId="77777777" w:rsidR="00BC5DCB" w:rsidRPr="00BC5DCB" w:rsidRDefault="00BC5DCB" w:rsidP="00BC5DCB">
      <w:pPr>
        <w:numPr>
          <w:ilvl w:val="0"/>
          <w:numId w:val="27"/>
        </w:numPr>
        <w:jc w:val="both"/>
        <w:rPr>
          <w:rFonts w:ascii="Arial" w:hAnsi="Arial" w:cs="Arial"/>
          <w:lang w:val="es-ES"/>
        </w:rPr>
      </w:pPr>
      <w:r w:rsidRPr="00BC5DCB">
        <w:rPr>
          <w:rFonts w:ascii="Arial" w:hAnsi="Arial" w:cs="Arial"/>
          <w:lang w:val="es-ES"/>
        </w:rPr>
        <w:t>Estudio de grabación inalámbrico portátil todo en uno.</w:t>
      </w:r>
    </w:p>
    <w:p w14:paraId="3A41BE59" w14:textId="77777777" w:rsidR="00BC5DCB" w:rsidRPr="00BC5DCB" w:rsidRDefault="00BC5DCB" w:rsidP="00BC5DCB">
      <w:pPr>
        <w:numPr>
          <w:ilvl w:val="0"/>
          <w:numId w:val="27"/>
        </w:numPr>
        <w:jc w:val="both"/>
        <w:rPr>
          <w:rFonts w:ascii="Arial" w:hAnsi="Arial" w:cs="Arial"/>
          <w:lang w:val="es-ES"/>
        </w:rPr>
      </w:pPr>
      <w:r w:rsidRPr="00BC5DCB">
        <w:rPr>
          <w:rFonts w:ascii="Arial" w:hAnsi="Arial" w:cs="Arial"/>
          <w:lang w:val="es-ES"/>
        </w:rPr>
        <w:t xml:space="preserve">Mezclador de audio inteligente de solo </w:t>
      </w:r>
      <w:r w:rsidRPr="00BC5DCB">
        <w:rPr>
          <w:rFonts w:ascii="Arial" w:hAnsi="Arial" w:cs="Arial"/>
          <w:b/>
          <w:bCs/>
          <w:lang w:val="es-ES"/>
        </w:rPr>
        <w:t>55 gramos</w:t>
      </w:r>
      <w:r w:rsidRPr="00BC5DCB">
        <w:rPr>
          <w:rFonts w:ascii="Arial" w:hAnsi="Arial" w:cs="Arial"/>
          <w:lang w:val="es-ES"/>
        </w:rPr>
        <w:t xml:space="preserve"> con arquitectura </w:t>
      </w:r>
      <w:r w:rsidRPr="00BC5DCB">
        <w:rPr>
          <w:rFonts w:ascii="Arial" w:hAnsi="Arial" w:cs="Arial"/>
          <w:b/>
          <w:bCs/>
          <w:lang w:val="es-ES"/>
        </w:rPr>
        <w:t>Dual-DSP</w:t>
      </w:r>
      <w:r w:rsidRPr="00BC5DCB">
        <w:rPr>
          <w:rFonts w:ascii="Arial" w:hAnsi="Arial" w:cs="Arial"/>
          <w:lang w:val="es-ES"/>
        </w:rPr>
        <w:t>.</w:t>
      </w:r>
    </w:p>
    <w:p w14:paraId="073035A6" w14:textId="77777777" w:rsidR="00BC5DCB" w:rsidRPr="00BC5DCB" w:rsidRDefault="00BC5DCB" w:rsidP="00BC5DCB">
      <w:pPr>
        <w:numPr>
          <w:ilvl w:val="0"/>
          <w:numId w:val="27"/>
        </w:numPr>
        <w:jc w:val="both"/>
        <w:rPr>
          <w:rFonts w:ascii="Arial" w:hAnsi="Arial" w:cs="Arial"/>
          <w:lang w:val="es-ES"/>
        </w:rPr>
      </w:pPr>
      <w:r w:rsidRPr="00BC5DCB">
        <w:rPr>
          <w:rFonts w:ascii="Arial" w:hAnsi="Arial" w:cs="Arial"/>
          <w:lang w:val="es-ES"/>
        </w:rPr>
        <w:t xml:space="preserve">Micrófono de condensador de gran diafragma de </w:t>
      </w:r>
      <w:r w:rsidRPr="00BC5DCB">
        <w:rPr>
          <w:rFonts w:ascii="Arial" w:hAnsi="Arial" w:cs="Arial"/>
          <w:b/>
          <w:bCs/>
          <w:lang w:val="es-ES"/>
        </w:rPr>
        <w:t>1 pulgada</w:t>
      </w:r>
      <w:r w:rsidRPr="00BC5DCB">
        <w:rPr>
          <w:rFonts w:ascii="Arial" w:hAnsi="Arial" w:cs="Arial"/>
          <w:lang w:val="es-ES"/>
        </w:rPr>
        <w:t>.</w:t>
      </w:r>
    </w:p>
    <w:p w14:paraId="5F86E88F" w14:textId="77777777" w:rsidR="00BC5DCB" w:rsidRPr="00BC5DCB" w:rsidRDefault="00BC5DCB" w:rsidP="00BC5DCB">
      <w:pPr>
        <w:numPr>
          <w:ilvl w:val="0"/>
          <w:numId w:val="27"/>
        </w:numPr>
        <w:jc w:val="both"/>
        <w:rPr>
          <w:rFonts w:ascii="Arial" w:hAnsi="Arial" w:cs="Arial"/>
          <w:lang w:val="es-ES"/>
        </w:rPr>
      </w:pPr>
      <w:r w:rsidRPr="00BC5DCB">
        <w:rPr>
          <w:rFonts w:ascii="Arial" w:hAnsi="Arial" w:cs="Arial"/>
          <w:lang w:val="es-ES"/>
        </w:rPr>
        <w:t>Ecosistema de audio completamente inalámbrico.</w:t>
      </w:r>
    </w:p>
    <w:p w14:paraId="5594AC2F" w14:textId="77777777" w:rsidR="00BC5DCB" w:rsidRPr="00BC5DCB" w:rsidRDefault="00BC5DCB" w:rsidP="00BC5DCB">
      <w:pPr>
        <w:numPr>
          <w:ilvl w:val="0"/>
          <w:numId w:val="27"/>
        </w:numPr>
        <w:jc w:val="both"/>
        <w:rPr>
          <w:rFonts w:ascii="Arial" w:hAnsi="Arial" w:cs="Arial"/>
          <w:lang w:val="es-ES"/>
        </w:rPr>
      </w:pPr>
      <w:r w:rsidRPr="00BC5DCB">
        <w:rPr>
          <w:rFonts w:ascii="Arial" w:hAnsi="Arial" w:cs="Arial"/>
          <w:lang w:val="es-ES"/>
        </w:rPr>
        <w:t xml:space="preserve">Aplicación </w:t>
      </w:r>
      <w:proofErr w:type="spellStart"/>
      <w:r w:rsidRPr="00BC5DCB">
        <w:rPr>
          <w:rFonts w:ascii="Arial" w:hAnsi="Arial" w:cs="Arial"/>
          <w:b/>
          <w:bCs/>
          <w:lang w:val="es-ES"/>
        </w:rPr>
        <w:t>HollyAudio</w:t>
      </w:r>
      <w:proofErr w:type="spellEnd"/>
      <w:r w:rsidRPr="00BC5DCB">
        <w:rPr>
          <w:rFonts w:ascii="Arial" w:hAnsi="Arial" w:cs="Arial"/>
          <w:lang w:val="es-ES"/>
        </w:rPr>
        <w:t xml:space="preserve"> con más de </w:t>
      </w:r>
      <w:r w:rsidRPr="00BC5DCB">
        <w:rPr>
          <w:rFonts w:ascii="Arial" w:hAnsi="Arial" w:cs="Arial"/>
          <w:b/>
          <w:bCs/>
          <w:lang w:val="es-ES"/>
        </w:rPr>
        <w:t xml:space="preserve">100 </w:t>
      </w:r>
      <w:proofErr w:type="spellStart"/>
      <w:r w:rsidRPr="00BC5DCB">
        <w:rPr>
          <w:rFonts w:ascii="Arial" w:hAnsi="Arial" w:cs="Arial"/>
          <w:b/>
          <w:bCs/>
          <w:lang w:val="es-ES"/>
        </w:rPr>
        <w:t>preajustes</w:t>
      </w:r>
      <w:proofErr w:type="spellEnd"/>
      <w:r w:rsidRPr="00BC5DCB">
        <w:rPr>
          <w:rFonts w:ascii="Arial" w:hAnsi="Arial" w:cs="Arial"/>
          <w:b/>
          <w:bCs/>
          <w:lang w:val="es-ES"/>
        </w:rPr>
        <w:t xml:space="preserve"> profesionales</w:t>
      </w:r>
      <w:r w:rsidRPr="00BC5DCB">
        <w:rPr>
          <w:rFonts w:ascii="Arial" w:hAnsi="Arial" w:cs="Arial"/>
          <w:lang w:val="es-ES"/>
        </w:rPr>
        <w:t>.</w:t>
      </w:r>
    </w:p>
    <w:p w14:paraId="439E790A" w14:textId="77777777" w:rsidR="00BC5DCB" w:rsidRPr="00BC5DCB" w:rsidRDefault="00BC5DCB" w:rsidP="00BC5DCB">
      <w:pPr>
        <w:numPr>
          <w:ilvl w:val="0"/>
          <w:numId w:val="27"/>
        </w:numPr>
        <w:jc w:val="both"/>
        <w:rPr>
          <w:rFonts w:ascii="Arial" w:hAnsi="Arial" w:cs="Arial"/>
          <w:lang w:val="es-ES"/>
        </w:rPr>
      </w:pPr>
      <w:r w:rsidRPr="00BC5DCB">
        <w:rPr>
          <w:rFonts w:ascii="Arial" w:hAnsi="Arial" w:cs="Arial"/>
          <w:lang w:val="es-ES"/>
        </w:rPr>
        <w:t>Listo para transmitir en directo en cuestión de segundos.</w:t>
      </w:r>
    </w:p>
    <w:p w14:paraId="3196590A" w14:textId="77777777" w:rsidR="00BC5DCB" w:rsidRDefault="00BC5DCB" w:rsidP="00BC5DCB">
      <w:pPr>
        <w:numPr>
          <w:ilvl w:val="0"/>
          <w:numId w:val="27"/>
        </w:numPr>
        <w:jc w:val="both"/>
        <w:rPr>
          <w:rFonts w:ascii="Arial" w:hAnsi="Arial" w:cs="Arial"/>
          <w:lang w:val="es-ES"/>
        </w:rPr>
      </w:pPr>
      <w:r w:rsidRPr="00BC5DCB">
        <w:rPr>
          <w:rFonts w:ascii="Arial" w:hAnsi="Arial" w:cs="Arial"/>
          <w:lang w:val="es-ES"/>
        </w:rPr>
        <w:t xml:space="preserve">Autonomía para toda la jornada y hasta </w:t>
      </w:r>
      <w:r w:rsidRPr="00BC5DCB">
        <w:rPr>
          <w:rFonts w:ascii="Arial" w:hAnsi="Arial" w:cs="Arial"/>
          <w:b/>
          <w:bCs/>
          <w:lang w:val="es-ES"/>
        </w:rPr>
        <w:t>40 horas</w:t>
      </w:r>
      <w:r w:rsidRPr="00BC5DCB">
        <w:rPr>
          <w:rFonts w:ascii="Arial" w:hAnsi="Arial" w:cs="Arial"/>
          <w:lang w:val="es-ES"/>
        </w:rPr>
        <w:t xml:space="preserve"> con el estuche de carga.</w:t>
      </w:r>
    </w:p>
    <w:p w14:paraId="17F9F759" w14:textId="77777777" w:rsidR="00BC5DCB" w:rsidRPr="00BC5DCB" w:rsidRDefault="00BC5DCB" w:rsidP="00BC5DCB">
      <w:pPr>
        <w:ind w:left="720"/>
        <w:jc w:val="both"/>
        <w:rPr>
          <w:rFonts w:ascii="Arial" w:hAnsi="Arial" w:cs="Arial"/>
          <w:lang w:val="es-ES"/>
        </w:rPr>
      </w:pPr>
    </w:p>
    <w:p w14:paraId="6FE29764" w14:textId="77777777" w:rsidR="00BC5DCB" w:rsidRPr="00BC5DCB" w:rsidRDefault="00BC5DCB" w:rsidP="00BC5DCB">
      <w:pPr>
        <w:jc w:val="both"/>
        <w:rPr>
          <w:rFonts w:ascii="Arial" w:hAnsi="Arial" w:cs="Arial"/>
          <w:b/>
          <w:bCs/>
          <w:lang w:val="es-ES"/>
        </w:rPr>
      </w:pPr>
      <w:r w:rsidRPr="00BC5DCB">
        <w:rPr>
          <w:rFonts w:ascii="Arial" w:hAnsi="Arial" w:cs="Arial"/>
          <w:b/>
          <w:bCs/>
          <w:lang w:val="es-ES"/>
        </w:rPr>
        <w:t>Un estudio profesional que cabe en un único estuche</w:t>
      </w:r>
    </w:p>
    <w:p w14:paraId="62D6D176" w14:textId="77777777" w:rsidR="00BC5DCB" w:rsidRDefault="00BC5DCB" w:rsidP="00BC5DCB">
      <w:pPr>
        <w:jc w:val="both"/>
        <w:rPr>
          <w:rFonts w:ascii="Arial" w:hAnsi="Arial" w:cs="Arial"/>
          <w:lang w:val="es-ES"/>
        </w:rPr>
      </w:pPr>
      <w:r w:rsidRPr="00BC5DCB">
        <w:rPr>
          <w:rFonts w:ascii="Arial" w:hAnsi="Arial" w:cs="Arial"/>
          <w:lang w:val="es-ES"/>
        </w:rPr>
        <w:t>El Hollyland MELO P1 transforma la forma de crear contenido musical. Lo que antes requería una sala llena de equipos de grabación ahora cabe en un único estuche de transporte, permitiendo grabar, mezclar y realizar directos desde casa, un estudio, la calle o cualquier otro lugar.</w:t>
      </w:r>
    </w:p>
    <w:p w14:paraId="4B80BD2A" w14:textId="77777777" w:rsidR="0041488B" w:rsidRPr="00BC5DCB" w:rsidRDefault="0041488B" w:rsidP="00BC5DCB">
      <w:pPr>
        <w:jc w:val="both"/>
        <w:rPr>
          <w:rFonts w:ascii="Arial" w:hAnsi="Arial" w:cs="Arial"/>
          <w:lang w:val="es-ES"/>
        </w:rPr>
      </w:pPr>
    </w:p>
    <w:p w14:paraId="662E78B4" w14:textId="77777777" w:rsidR="00BC5DCB" w:rsidRDefault="00BC5DCB" w:rsidP="00BC5DCB">
      <w:pPr>
        <w:jc w:val="both"/>
        <w:rPr>
          <w:rFonts w:ascii="Arial" w:hAnsi="Arial" w:cs="Arial"/>
          <w:lang w:val="es-ES"/>
        </w:rPr>
      </w:pPr>
      <w:r w:rsidRPr="00BC5DCB">
        <w:rPr>
          <w:rFonts w:ascii="Arial" w:hAnsi="Arial" w:cs="Arial"/>
          <w:lang w:val="es-ES"/>
        </w:rPr>
        <w:t xml:space="preserve">Está especialmente diseñado para grabaciones domésticas, retransmisiones musicales en directo, actuaciones callejeras, podcasts, </w:t>
      </w:r>
      <w:proofErr w:type="spellStart"/>
      <w:r w:rsidRPr="00BC5DCB">
        <w:rPr>
          <w:rFonts w:ascii="Arial" w:hAnsi="Arial" w:cs="Arial"/>
          <w:lang w:val="es-ES"/>
        </w:rPr>
        <w:t>streaming</w:t>
      </w:r>
      <w:proofErr w:type="spellEnd"/>
      <w:r w:rsidRPr="00BC5DCB">
        <w:rPr>
          <w:rFonts w:ascii="Arial" w:hAnsi="Arial" w:cs="Arial"/>
          <w:lang w:val="es-ES"/>
        </w:rPr>
        <w:t xml:space="preserve"> y creación de contenido para redes sociales.</w:t>
      </w:r>
    </w:p>
    <w:p w14:paraId="22847FB3" w14:textId="77777777" w:rsidR="0041488B" w:rsidRPr="00BC5DCB" w:rsidRDefault="0041488B" w:rsidP="00BC5DCB">
      <w:pPr>
        <w:jc w:val="both"/>
        <w:rPr>
          <w:rFonts w:ascii="Arial" w:hAnsi="Arial" w:cs="Arial"/>
          <w:lang w:val="es-ES"/>
        </w:rPr>
      </w:pPr>
    </w:p>
    <w:p w14:paraId="1FD96D41" w14:textId="77777777" w:rsidR="00BC5DCB" w:rsidRDefault="00BC5DCB" w:rsidP="00BC5DCB">
      <w:pPr>
        <w:jc w:val="both"/>
        <w:rPr>
          <w:rFonts w:ascii="Arial" w:hAnsi="Arial" w:cs="Arial"/>
          <w:b/>
          <w:bCs/>
          <w:lang w:val="es-ES"/>
        </w:rPr>
      </w:pPr>
      <w:r w:rsidRPr="00BC5DCB">
        <w:rPr>
          <w:rFonts w:ascii="Arial" w:hAnsi="Arial" w:cs="Arial"/>
          <w:b/>
          <w:bCs/>
          <w:lang w:val="es-ES"/>
        </w:rPr>
        <w:t>Captura de voz profesional con monitorización en tiempo real</w:t>
      </w:r>
    </w:p>
    <w:p w14:paraId="064F6754" w14:textId="77777777" w:rsidR="0041488B" w:rsidRPr="00BC5DCB" w:rsidRDefault="0041488B" w:rsidP="00BC5DCB">
      <w:pPr>
        <w:jc w:val="both"/>
        <w:rPr>
          <w:rFonts w:ascii="Arial" w:hAnsi="Arial" w:cs="Arial"/>
          <w:b/>
          <w:bCs/>
          <w:lang w:val="es-ES"/>
        </w:rPr>
      </w:pPr>
    </w:p>
    <w:p w14:paraId="7341249C" w14:textId="77777777" w:rsidR="00BC5DCB" w:rsidRDefault="00BC5DCB" w:rsidP="00BC5DCB">
      <w:pPr>
        <w:jc w:val="both"/>
        <w:rPr>
          <w:rFonts w:ascii="Arial" w:hAnsi="Arial" w:cs="Arial"/>
          <w:lang w:val="es-ES"/>
        </w:rPr>
      </w:pPr>
      <w:r w:rsidRPr="00BC5DCB">
        <w:rPr>
          <w:rFonts w:ascii="Arial" w:hAnsi="Arial" w:cs="Arial"/>
          <w:lang w:val="es-ES"/>
        </w:rPr>
        <w:t xml:space="preserve">El sistema incorpora un </w:t>
      </w:r>
      <w:r w:rsidRPr="00BC5DCB">
        <w:rPr>
          <w:rFonts w:ascii="Arial" w:hAnsi="Arial" w:cs="Arial"/>
          <w:b/>
          <w:bCs/>
          <w:lang w:val="es-ES"/>
        </w:rPr>
        <w:t>micrófono de condensador de gran diafragma de 1 pulgada</w:t>
      </w:r>
      <w:r w:rsidRPr="00BC5DCB">
        <w:rPr>
          <w:rFonts w:ascii="Arial" w:hAnsi="Arial" w:cs="Arial"/>
          <w:lang w:val="es-ES"/>
        </w:rPr>
        <w:t>, equipado con una cámara acústica de absorción de impactos que reduce eficazmente el ruido provocado por la manipulación.</w:t>
      </w:r>
    </w:p>
    <w:p w14:paraId="20170BE6" w14:textId="77777777" w:rsidR="0041488B" w:rsidRPr="00BC5DCB" w:rsidRDefault="0041488B" w:rsidP="00BC5DCB">
      <w:pPr>
        <w:jc w:val="both"/>
        <w:rPr>
          <w:rFonts w:ascii="Arial" w:hAnsi="Arial" w:cs="Arial"/>
          <w:lang w:val="es-ES"/>
        </w:rPr>
      </w:pPr>
    </w:p>
    <w:p w14:paraId="2526783F" w14:textId="77777777" w:rsidR="00BC5DCB" w:rsidRDefault="00BC5DCB" w:rsidP="00BC5DCB">
      <w:pPr>
        <w:jc w:val="both"/>
        <w:rPr>
          <w:rFonts w:ascii="Arial" w:hAnsi="Arial" w:cs="Arial"/>
          <w:lang w:val="es-ES"/>
        </w:rPr>
      </w:pPr>
      <w:r w:rsidRPr="00BC5DCB">
        <w:rPr>
          <w:rFonts w:ascii="Arial" w:hAnsi="Arial" w:cs="Arial"/>
          <w:lang w:val="es-ES"/>
        </w:rPr>
        <w:lastRenderedPageBreak/>
        <w:t xml:space="preserve">Además, integra un avanzado sistema de </w:t>
      </w:r>
      <w:r w:rsidRPr="00BC5DCB">
        <w:rPr>
          <w:rFonts w:ascii="Arial" w:hAnsi="Arial" w:cs="Arial"/>
          <w:b/>
          <w:bCs/>
          <w:lang w:val="es-ES"/>
        </w:rPr>
        <w:t>cancelación de ruido mediante inteligencia artificial (IA)</w:t>
      </w:r>
      <w:r w:rsidRPr="00BC5DCB">
        <w:rPr>
          <w:rFonts w:ascii="Arial" w:hAnsi="Arial" w:cs="Arial"/>
          <w:lang w:val="es-ES"/>
        </w:rPr>
        <w:t xml:space="preserve"> que proporciona una captura vocal clara, natural y de alta calidad incluso en entornos con elevado ruido ambiental.</w:t>
      </w:r>
    </w:p>
    <w:p w14:paraId="6561CB3B" w14:textId="77777777" w:rsidR="0041488B" w:rsidRPr="00BC5DCB" w:rsidRDefault="0041488B" w:rsidP="00BC5DCB">
      <w:pPr>
        <w:jc w:val="both"/>
        <w:rPr>
          <w:rFonts w:ascii="Arial" w:hAnsi="Arial" w:cs="Arial"/>
          <w:lang w:val="es-ES"/>
        </w:rPr>
      </w:pPr>
    </w:p>
    <w:p w14:paraId="4FDFE13A" w14:textId="77777777" w:rsidR="00BC5DCB" w:rsidRPr="00BC5DCB" w:rsidRDefault="00BC5DCB" w:rsidP="00BC5DCB">
      <w:pPr>
        <w:jc w:val="both"/>
        <w:rPr>
          <w:rFonts w:ascii="Arial" w:hAnsi="Arial" w:cs="Arial"/>
          <w:lang w:val="es-ES"/>
        </w:rPr>
      </w:pPr>
      <w:r w:rsidRPr="00BC5DCB">
        <w:rPr>
          <w:rFonts w:ascii="Arial" w:hAnsi="Arial" w:cs="Arial"/>
          <w:lang w:val="es-ES"/>
        </w:rPr>
        <w:t xml:space="preserve">El mezclador inteligente, con un peso de solo </w:t>
      </w:r>
      <w:r w:rsidRPr="00BC5DCB">
        <w:rPr>
          <w:rFonts w:ascii="Arial" w:hAnsi="Arial" w:cs="Arial"/>
          <w:b/>
          <w:bCs/>
          <w:lang w:val="es-ES"/>
        </w:rPr>
        <w:t>55 gramos</w:t>
      </w:r>
      <w:r w:rsidRPr="00BC5DCB">
        <w:rPr>
          <w:rFonts w:ascii="Arial" w:hAnsi="Arial" w:cs="Arial"/>
          <w:lang w:val="es-ES"/>
        </w:rPr>
        <w:t xml:space="preserve">, incorpora una arquitectura </w:t>
      </w:r>
      <w:r w:rsidRPr="00BC5DCB">
        <w:rPr>
          <w:rFonts w:ascii="Arial" w:hAnsi="Arial" w:cs="Arial"/>
          <w:b/>
          <w:bCs/>
          <w:lang w:val="es-ES"/>
        </w:rPr>
        <w:t>Dual-DSP</w:t>
      </w:r>
      <w:r w:rsidRPr="00BC5DCB">
        <w:rPr>
          <w:rFonts w:ascii="Arial" w:hAnsi="Arial" w:cs="Arial"/>
          <w:lang w:val="es-ES"/>
        </w:rPr>
        <w:t xml:space="preserve"> capaz de mezclar en tiempo real hasta cuatro fuentes de audio simultáneamente:</w:t>
      </w:r>
    </w:p>
    <w:p w14:paraId="5AD04DD4" w14:textId="77777777" w:rsidR="00BC5DCB" w:rsidRPr="00BC5DCB" w:rsidRDefault="00BC5DCB" w:rsidP="00BC5DCB">
      <w:pPr>
        <w:numPr>
          <w:ilvl w:val="0"/>
          <w:numId w:val="28"/>
        </w:numPr>
        <w:jc w:val="both"/>
        <w:rPr>
          <w:rFonts w:ascii="Arial" w:hAnsi="Arial" w:cs="Arial"/>
          <w:lang w:val="pt-PT"/>
        </w:rPr>
      </w:pPr>
      <w:r w:rsidRPr="00BC5DCB">
        <w:rPr>
          <w:rFonts w:ascii="Arial" w:hAnsi="Arial" w:cs="Arial"/>
          <w:lang w:val="pt-PT"/>
        </w:rPr>
        <w:t>Dos entradas inalámbricas para micrófono.</w:t>
      </w:r>
    </w:p>
    <w:p w14:paraId="04469D1B" w14:textId="77777777" w:rsidR="00BC5DCB" w:rsidRPr="00BC5DCB" w:rsidRDefault="00BC5DCB" w:rsidP="00BC5DCB">
      <w:pPr>
        <w:numPr>
          <w:ilvl w:val="0"/>
          <w:numId w:val="28"/>
        </w:numPr>
        <w:jc w:val="both"/>
        <w:rPr>
          <w:rFonts w:ascii="Arial" w:hAnsi="Arial" w:cs="Arial"/>
          <w:lang w:val="es-ES"/>
        </w:rPr>
      </w:pPr>
      <w:r w:rsidRPr="00BC5DCB">
        <w:rPr>
          <w:rFonts w:ascii="Arial" w:hAnsi="Arial" w:cs="Arial"/>
          <w:lang w:val="es-ES"/>
        </w:rPr>
        <w:t xml:space="preserve">Una entrada de instrumento de 3,5 </w:t>
      </w:r>
      <w:proofErr w:type="spellStart"/>
      <w:r w:rsidRPr="00BC5DCB">
        <w:rPr>
          <w:rFonts w:ascii="Arial" w:hAnsi="Arial" w:cs="Arial"/>
          <w:lang w:val="es-ES"/>
        </w:rPr>
        <w:t>mm.</w:t>
      </w:r>
      <w:proofErr w:type="spellEnd"/>
    </w:p>
    <w:p w14:paraId="2405B52E" w14:textId="77777777" w:rsidR="00BC5DCB" w:rsidRDefault="00BC5DCB" w:rsidP="00BC5DCB">
      <w:pPr>
        <w:numPr>
          <w:ilvl w:val="0"/>
          <w:numId w:val="28"/>
        </w:numPr>
        <w:jc w:val="both"/>
        <w:rPr>
          <w:rFonts w:ascii="Arial" w:hAnsi="Arial" w:cs="Arial"/>
          <w:lang w:val="es-ES"/>
        </w:rPr>
      </w:pPr>
      <w:r w:rsidRPr="00BC5DCB">
        <w:rPr>
          <w:rFonts w:ascii="Arial" w:hAnsi="Arial" w:cs="Arial"/>
          <w:lang w:val="es-ES"/>
        </w:rPr>
        <w:t>Una entrada Bluetooth para pistas de acompañamiento.</w:t>
      </w:r>
    </w:p>
    <w:p w14:paraId="3595CC31" w14:textId="77777777" w:rsidR="0041488B" w:rsidRPr="00BC5DCB" w:rsidRDefault="0041488B" w:rsidP="0041488B">
      <w:pPr>
        <w:ind w:left="720"/>
        <w:jc w:val="both"/>
        <w:rPr>
          <w:rFonts w:ascii="Arial" w:hAnsi="Arial" w:cs="Arial"/>
          <w:lang w:val="es-ES"/>
        </w:rPr>
      </w:pPr>
    </w:p>
    <w:p w14:paraId="0A046B2C" w14:textId="77777777" w:rsidR="00BC5DCB" w:rsidRDefault="00BC5DCB" w:rsidP="00BC5DCB">
      <w:pPr>
        <w:jc w:val="both"/>
        <w:rPr>
          <w:rFonts w:ascii="Arial" w:hAnsi="Arial" w:cs="Arial"/>
          <w:lang w:val="es-ES"/>
        </w:rPr>
      </w:pPr>
      <w:r w:rsidRPr="00BC5DCB">
        <w:rPr>
          <w:rFonts w:ascii="Arial" w:hAnsi="Arial" w:cs="Arial"/>
          <w:lang w:val="es-ES"/>
        </w:rPr>
        <w:t xml:space="preserve">Todo el procesamiento se realiza mediante una ruta digital de </w:t>
      </w:r>
      <w:r w:rsidRPr="00BC5DCB">
        <w:rPr>
          <w:rFonts w:ascii="Arial" w:hAnsi="Arial" w:cs="Arial"/>
          <w:b/>
          <w:bCs/>
          <w:lang w:val="es-ES"/>
        </w:rPr>
        <w:t>32 bits</w:t>
      </w:r>
      <w:r w:rsidRPr="00BC5DCB">
        <w:rPr>
          <w:rFonts w:ascii="Arial" w:hAnsi="Arial" w:cs="Arial"/>
          <w:lang w:val="es-ES"/>
        </w:rPr>
        <w:t>, ofreciendo baja latencia, gran estabilidad y calidad de sonido profesional.</w:t>
      </w:r>
    </w:p>
    <w:p w14:paraId="4E3CA6C9" w14:textId="77777777" w:rsidR="0041488B" w:rsidRPr="00BC5DCB" w:rsidRDefault="0041488B" w:rsidP="00BC5DCB">
      <w:pPr>
        <w:jc w:val="both"/>
        <w:rPr>
          <w:rFonts w:ascii="Arial" w:hAnsi="Arial" w:cs="Arial"/>
          <w:lang w:val="es-ES"/>
        </w:rPr>
      </w:pPr>
    </w:p>
    <w:p w14:paraId="66903912" w14:textId="77777777" w:rsidR="00BC5DCB" w:rsidRDefault="00BC5DCB" w:rsidP="00BC5DCB">
      <w:pPr>
        <w:jc w:val="both"/>
        <w:rPr>
          <w:rFonts w:ascii="Arial" w:hAnsi="Arial" w:cs="Arial"/>
          <w:lang w:val="es-ES"/>
        </w:rPr>
      </w:pPr>
      <w:r w:rsidRPr="00BC5DCB">
        <w:rPr>
          <w:rFonts w:ascii="Arial" w:hAnsi="Arial" w:cs="Arial"/>
          <w:lang w:val="es-ES"/>
        </w:rPr>
        <w:t xml:space="preserve">Los auriculares inalámbricos incluidos han sido diseñados para proporcionar una monitorización cómoda y precisa gracias a sus transductores dinámicos personalizados de </w:t>
      </w:r>
      <w:r w:rsidRPr="00BC5DCB">
        <w:rPr>
          <w:rFonts w:ascii="Arial" w:hAnsi="Arial" w:cs="Arial"/>
          <w:b/>
          <w:bCs/>
          <w:lang w:val="es-ES"/>
        </w:rPr>
        <w:t>10 mm</w:t>
      </w:r>
      <w:r w:rsidRPr="00BC5DCB">
        <w:rPr>
          <w:rFonts w:ascii="Arial" w:hAnsi="Arial" w:cs="Arial"/>
          <w:lang w:val="es-ES"/>
        </w:rPr>
        <w:t>, que ofrecen un sonido equilibrado y detallado.</w:t>
      </w:r>
    </w:p>
    <w:p w14:paraId="6939326B" w14:textId="77777777" w:rsidR="0041488B" w:rsidRPr="00BC5DCB" w:rsidRDefault="0041488B" w:rsidP="00BC5DCB">
      <w:pPr>
        <w:jc w:val="both"/>
        <w:rPr>
          <w:rFonts w:ascii="Arial" w:hAnsi="Arial" w:cs="Arial"/>
          <w:lang w:val="es-ES"/>
        </w:rPr>
      </w:pPr>
    </w:p>
    <w:p w14:paraId="45EA4952" w14:textId="77777777" w:rsidR="00BC5DCB" w:rsidRDefault="00BC5DCB" w:rsidP="00BC5DCB">
      <w:pPr>
        <w:jc w:val="both"/>
        <w:rPr>
          <w:rFonts w:ascii="Arial" w:hAnsi="Arial" w:cs="Arial"/>
          <w:b/>
          <w:bCs/>
          <w:lang w:val="es-ES"/>
        </w:rPr>
      </w:pPr>
      <w:r w:rsidRPr="00BC5DCB">
        <w:rPr>
          <w:rFonts w:ascii="Arial" w:hAnsi="Arial" w:cs="Arial"/>
          <w:b/>
          <w:bCs/>
          <w:lang w:val="es-ES"/>
        </w:rPr>
        <w:t>Audio completamente inalámbrico con alcance de hasta 60 metros</w:t>
      </w:r>
    </w:p>
    <w:p w14:paraId="67FE0601" w14:textId="77777777" w:rsidR="0041488B" w:rsidRPr="00BC5DCB" w:rsidRDefault="0041488B" w:rsidP="00BC5DCB">
      <w:pPr>
        <w:jc w:val="both"/>
        <w:rPr>
          <w:rFonts w:ascii="Arial" w:hAnsi="Arial" w:cs="Arial"/>
          <w:b/>
          <w:bCs/>
          <w:lang w:val="es-ES"/>
        </w:rPr>
      </w:pPr>
    </w:p>
    <w:p w14:paraId="480BAA34" w14:textId="77777777" w:rsidR="00BC5DCB" w:rsidRPr="00BC5DCB" w:rsidRDefault="00BC5DCB" w:rsidP="00BC5DCB">
      <w:pPr>
        <w:jc w:val="both"/>
        <w:rPr>
          <w:rFonts w:ascii="Arial" w:hAnsi="Arial" w:cs="Arial"/>
          <w:lang w:val="es-ES"/>
        </w:rPr>
      </w:pPr>
      <w:r w:rsidRPr="00BC5DCB">
        <w:rPr>
          <w:rFonts w:ascii="Arial" w:hAnsi="Arial" w:cs="Arial"/>
          <w:lang w:val="es-ES"/>
        </w:rPr>
        <w:t xml:space="preserve">El Hollyland MELO P1 utiliza tecnología inalámbrica de </w:t>
      </w:r>
      <w:r w:rsidRPr="00BC5DCB">
        <w:rPr>
          <w:rFonts w:ascii="Arial" w:hAnsi="Arial" w:cs="Arial"/>
          <w:b/>
          <w:bCs/>
          <w:lang w:val="es-ES"/>
        </w:rPr>
        <w:t>2,4 GHz</w:t>
      </w:r>
      <w:r w:rsidRPr="00BC5DCB">
        <w:rPr>
          <w:rFonts w:ascii="Arial" w:hAnsi="Arial" w:cs="Arial"/>
          <w:lang w:val="es-ES"/>
        </w:rPr>
        <w:t xml:space="preserve"> para conectar el micrófono y los auriculares con una latencia mínima y un alcance de hasta </w:t>
      </w:r>
      <w:r w:rsidRPr="00BC5DCB">
        <w:rPr>
          <w:rFonts w:ascii="Arial" w:hAnsi="Arial" w:cs="Arial"/>
          <w:b/>
          <w:bCs/>
          <w:lang w:val="es-ES"/>
        </w:rPr>
        <w:t>60 metros</w:t>
      </w:r>
      <w:r w:rsidRPr="00BC5DCB">
        <w:rPr>
          <w:rFonts w:ascii="Arial" w:hAnsi="Arial" w:cs="Arial"/>
          <w:lang w:val="es-ES"/>
        </w:rPr>
        <w:t xml:space="preserve"> en espacios abiertos.</w:t>
      </w:r>
    </w:p>
    <w:p w14:paraId="028D5773" w14:textId="77777777" w:rsidR="00BC5DCB" w:rsidRDefault="00BC5DCB" w:rsidP="00BC5DCB">
      <w:pPr>
        <w:jc w:val="both"/>
        <w:rPr>
          <w:rFonts w:ascii="Arial" w:hAnsi="Arial" w:cs="Arial"/>
          <w:lang w:val="es-ES"/>
        </w:rPr>
      </w:pPr>
      <w:r w:rsidRPr="00BC5DCB">
        <w:rPr>
          <w:rFonts w:ascii="Arial" w:hAnsi="Arial" w:cs="Arial"/>
          <w:lang w:val="es-ES"/>
        </w:rPr>
        <w:t xml:space="preserve">Por su parte, el mando remoto y la reproducción de pistas de acompañamiento funcionan mediante conexión Bluetooth con un alcance de hasta </w:t>
      </w:r>
      <w:r w:rsidRPr="00BC5DCB">
        <w:rPr>
          <w:rFonts w:ascii="Arial" w:hAnsi="Arial" w:cs="Arial"/>
          <w:b/>
          <w:bCs/>
          <w:lang w:val="es-ES"/>
        </w:rPr>
        <w:t>10 metros</w:t>
      </w:r>
      <w:r w:rsidRPr="00BC5DCB">
        <w:rPr>
          <w:rFonts w:ascii="Arial" w:hAnsi="Arial" w:cs="Arial"/>
          <w:lang w:val="es-ES"/>
        </w:rPr>
        <w:t>, ofreciendo una experiencia completamente libre de cables.</w:t>
      </w:r>
    </w:p>
    <w:p w14:paraId="0D3492F0" w14:textId="77777777" w:rsidR="0041488B" w:rsidRPr="00BC5DCB" w:rsidRDefault="0041488B" w:rsidP="00BC5DCB">
      <w:pPr>
        <w:jc w:val="both"/>
        <w:rPr>
          <w:rFonts w:ascii="Arial" w:hAnsi="Arial" w:cs="Arial"/>
          <w:lang w:val="es-ES"/>
        </w:rPr>
      </w:pPr>
    </w:p>
    <w:p w14:paraId="03607FFE" w14:textId="77777777" w:rsidR="00BC5DCB" w:rsidRDefault="00BC5DCB" w:rsidP="00BC5DCB">
      <w:pPr>
        <w:jc w:val="both"/>
        <w:rPr>
          <w:rFonts w:ascii="Arial" w:hAnsi="Arial" w:cs="Arial"/>
          <w:b/>
          <w:bCs/>
          <w:lang w:val="es-ES"/>
        </w:rPr>
      </w:pPr>
      <w:r w:rsidRPr="00BC5DCB">
        <w:rPr>
          <w:rFonts w:ascii="Arial" w:hAnsi="Arial" w:cs="Arial"/>
          <w:b/>
          <w:bCs/>
          <w:lang w:val="es-ES"/>
        </w:rPr>
        <w:t xml:space="preserve">Sonido profesional gracias a la aplicación </w:t>
      </w:r>
      <w:proofErr w:type="spellStart"/>
      <w:r w:rsidRPr="00BC5DCB">
        <w:rPr>
          <w:rFonts w:ascii="Arial" w:hAnsi="Arial" w:cs="Arial"/>
          <w:b/>
          <w:bCs/>
          <w:lang w:val="es-ES"/>
        </w:rPr>
        <w:t>HollyAudio</w:t>
      </w:r>
      <w:proofErr w:type="spellEnd"/>
    </w:p>
    <w:p w14:paraId="51E9E660" w14:textId="77777777" w:rsidR="0041488B" w:rsidRPr="00BC5DCB" w:rsidRDefault="0041488B" w:rsidP="00BC5DCB">
      <w:pPr>
        <w:jc w:val="both"/>
        <w:rPr>
          <w:rFonts w:ascii="Arial" w:hAnsi="Arial" w:cs="Arial"/>
          <w:b/>
          <w:bCs/>
          <w:lang w:val="es-ES"/>
        </w:rPr>
      </w:pPr>
    </w:p>
    <w:p w14:paraId="281AE302" w14:textId="77777777" w:rsidR="00BC5DCB" w:rsidRDefault="00BC5DCB" w:rsidP="00BC5DCB">
      <w:pPr>
        <w:jc w:val="both"/>
        <w:rPr>
          <w:rFonts w:ascii="Arial" w:hAnsi="Arial" w:cs="Arial"/>
          <w:lang w:val="es-ES"/>
        </w:rPr>
      </w:pPr>
      <w:r w:rsidRPr="00BC5DCB">
        <w:rPr>
          <w:rFonts w:ascii="Arial" w:hAnsi="Arial" w:cs="Arial"/>
          <w:lang w:val="es-ES"/>
        </w:rPr>
        <w:t xml:space="preserve">La aplicación </w:t>
      </w:r>
      <w:proofErr w:type="spellStart"/>
      <w:r w:rsidRPr="00BC5DCB">
        <w:rPr>
          <w:rFonts w:ascii="Arial" w:hAnsi="Arial" w:cs="Arial"/>
          <w:b/>
          <w:bCs/>
          <w:lang w:val="es-ES"/>
        </w:rPr>
        <w:t>HollyAudio</w:t>
      </w:r>
      <w:proofErr w:type="spellEnd"/>
      <w:r w:rsidRPr="00BC5DCB">
        <w:rPr>
          <w:rFonts w:ascii="Arial" w:hAnsi="Arial" w:cs="Arial"/>
          <w:lang w:val="es-ES"/>
        </w:rPr>
        <w:t xml:space="preserve"> incorpora más de </w:t>
      </w:r>
      <w:r w:rsidRPr="00BC5DCB">
        <w:rPr>
          <w:rFonts w:ascii="Arial" w:hAnsi="Arial" w:cs="Arial"/>
          <w:b/>
          <w:bCs/>
          <w:lang w:val="es-ES"/>
        </w:rPr>
        <w:t xml:space="preserve">100 </w:t>
      </w:r>
      <w:proofErr w:type="spellStart"/>
      <w:r w:rsidRPr="00BC5DCB">
        <w:rPr>
          <w:rFonts w:ascii="Arial" w:hAnsi="Arial" w:cs="Arial"/>
          <w:b/>
          <w:bCs/>
          <w:lang w:val="es-ES"/>
        </w:rPr>
        <w:t>preajustes</w:t>
      </w:r>
      <w:proofErr w:type="spellEnd"/>
      <w:r w:rsidRPr="00BC5DCB">
        <w:rPr>
          <w:rFonts w:ascii="Arial" w:hAnsi="Arial" w:cs="Arial"/>
          <w:b/>
          <w:bCs/>
          <w:lang w:val="es-ES"/>
        </w:rPr>
        <w:t xml:space="preserve"> profesionales</w:t>
      </w:r>
      <w:r w:rsidRPr="00BC5DCB">
        <w:rPr>
          <w:rFonts w:ascii="Arial" w:hAnsi="Arial" w:cs="Arial"/>
          <w:lang w:val="es-ES"/>
        </w:rPr>
        <w:t xml:space="preserve"> que permiten optimizar el sonido con un solo toque para diferentes escenarios, como canto, conversación o actuaciones en directo.</w:t>
      </w:r>
    </w:p>
    <w:p w14:paraId="1B1A811E" w14:textId="77777777" w:rsidR="0041488B" w:rsidRPr="00BC5DCB" w:rsidRDefault="0041488B" w:rsidP="00BC5DCB">
      <w:pPr>
        <w:jc w:val="both"/>
        <w:rPr>
          <w:rFonts w:ascii="Arial" w:hAnsi="Arial" w:cs="Arial"/>
          <w:lang w:val="es-ES"/>
        </w:rPr>
      </w:pPr>
    </w:p>
    <w:p w14:paraId="2A8382E2" w14:textId="77777777" w:rsidR="00BC5DCB" w:rsidRDefault="00BC5DCB" w:rsidP="00BC5DCB">
      <w:pPr>
        <w:jc w:val="both"/>
        <w:rPr>
          <w:rFonts w:ascii="Arial" w:hAnsi="Arial" w:cs="Arial"/>
          <w:lang w:val="es-ES"/>
        </w:rPr>
      </w:pPr>
      <w:r w:rsidRPr="00BC5DCB">
        <w:rPr>
          <w:rFonts w:ascii="Arial" w:hAnsi="Arial" w:cs="Arial"/>
          <w:lang w:val="es-ES"/>
        </w:rPr>
        <w:t xml:space="preserve">Para los usuarios más avanzados, el sistema ofrece una cadena profesional compuesta por </w:t>
      </w:r>
      <w:r w:rsidRPr="00BC5DCB">
        <w:rPr>
          <w:rFonts w:ascii="Arial" w:hAnsi="Arial" w:cs="Arial"/>
          <w:b/>
          <w:bCs/>
          <w:lang w:val="es-ES"/>
        </w:rPr>
        <w:t>nueve efectos de calidad de estudio</w:t>
      </w:r>
      <w:r w:rsidRPr="00BC5DCB">
        <w:rPr>
          <w:rFonts w:ascii="Arial" w:hAnsi="Arial" w:cs="Arial"/>
          <w:lang w:val="es-ES"/>
        </w:rPr>
        <w:t>, que permite personalizar con precisión cada aspecto del procesamiento de audio.</w:t>
      </w:r>
    </w:p>
    <w:p w14:paraId="170359D7" w14:textId="77777777" w:rsidR="0041488B" w:rsidRPr="00BC5DCB" w:rsidRDefault="0041488B" w:rsidP="00BC5DCB">
      <w:pPr>
        <w:jc w:val="both"/>
        <w:rPr>
          <w:rFonts w:ascii="Arial" w:hAnsi="Arial" w:cs="Arial"/>
          <w:lang w:val="es-ES"/>
        </w:rPr>
      </w:pPr>
    </w:p>
    <w:p w14:paraId="1240E76B" w14:textId="77777777" w:rsidR="00BC5DCB" w:rsidRDefault="00BC5DCB" w:rsidP="00BC5DCB">
      <w:pPr>
        <w:jc w:val="both"/>
        <w:rPr>
          <w:rFonts w:ascii="Arial" w:hAnsi="Arial" w:cs="Arial"/>
          <w:b/>
          <w:bCs/>
          <w:lang w:val="es-ES"/>
        </w:rPr>
      </w:pPr>
      <w:r w:rsidRPr="00BC5DCB">
        <w:rPr>
          <w:rFonts w:ascii="Arial" w:hAnsi="Arial" w:cs="Arial"/>
          <w:b/>
          <w:bCs/>
          <w:lang w:val="es-ES"/>
        </w:rPr>
        <w:t>Hasta 40 horas de autonomía</w:t>
      </w:r>
    </w:p>
    <w:p w14:paraId="1A21BDF9" w14:textId="77777777" w:rsidR="0041488B" w:rsidRPr="00BC5DCB" w:rsidRDefault="0041488B" w:rsidP="00BC5DCB">
      <w:pPr>
        <w:jc w:val="both"/>
        <w:rPr>
          <w:rFonts w:ascii="Arial" w:hAnsi="Arial" w:cs="Arial"/>
          <w:b/>
          <w:bCs/>
          <w:lang w:val="es-ES"/>
        </w:rPr>
      </w:pPr>
    </w:p>
    <w:p w14:paraId="5EFA9E64" w14:textId="77777777" w:rsidR="00BC5DCB" w:rsidRDefault="00BC5DCB" w:rsidP="00BC5DCB">
      <w:pPr>
        <w:jc w:val="both"/>
        <w:rPr>
          <w:rFonts w:ascii="Arial" w:hAnsi="Arial" w:cs="Arial"/>
          <w:lang w:val="es-ES"/>
        </w:rPr>
      </w:pPr>
      <w:r w:rsidRPr="00BC5DCB">
        <w:rPr>
          <w:rFonts w:ascii="Arial" w:hAnsi="Arial" w:cs="Arial"/>
          <w:lang w:val="es-ES"/>
        </w:rPr>
        <w:t xml:space="preserve">El mezclador inteligente ofrece hasta </w:t>
      </w:r>
      <w:r w:rsidRPr="00BC5DCB">
        <w:rPr>
          <w:rFonts w:ascii="Arial" w:hAnsi="Arial" w:cs="Arial"/>
          <w:b/>
          <w:bCs/>
          <w:lang w:val="es-ES"/>
        </w:rPr>
        <w:t>8 horas de funcionamiento continuo</w:t>
      </w:r>
      <w:r w:rsidRPr="00BC5DCB">
        <w:rPr>
          <w:rFonts w:ascii="Arial" w:hAnsi="Arial" w:cs="Arial"/>
          <w:lang w:val="es-ES"/>
        </w:rPr>
        <w:t xml:space="preserve">, mientras que los auriculares alcanzan </w:t>
      </w:r>
      <w:r w:rsidRPr="00BC5DCB">
        <w:rPr>
          <w:rFonts w:ascii="Arial" w:hAnsi="Arial" w:cs="Arial"/>
          <w:b/>
          <w:bCs/>
          <w:lang w:val="es-ES"/>
        </w:rPr>
        <w:t>9 horas</w:t>
      </w:r>
      <w:r w:rsidRPr="00BC5DCB">
        <w:rPr>
          <w:rFonts w:ascii="Arial" w:hAnsi="Arial" w:cs="Arial"/>
          <w:lang w:val="es-ES"/>
        </w:rPr>
        <w:t xml:space="preserve"> de autonomía y el micrófono proporciona hasta </w:t>
      </w:r>
      <w:r w:rsidRPr="00BC5DCB">
        <w:rPr>
          <w:rFonts w:ascii="Arial" w:hAnsi="Arial" w:cs="Arial"/>
          <w:b/>
          <w:bCs/>
          <w:lang w:val="es-ES"/>
        </w:rPr>
        <w:t>12 horas</w:t>
      </w:r>
      <w:r w:rsidRPr="00BC5DCB">
        <w:rPr>
          <w:rFonts w:ascii="Arial" w:hAnsi="Arial" w:cs="Arial"/>
          <w:lang w:val="es-ES"/>
        </w:rPr>
        <w:t xml:space="preserve"> de uso incluso con la cancelación de ruido mediante IA activada.</w:t>
      </w:r>
    </w:p>
    <w:p w14:paraId="584A24B4" w14:textId="77777777" w:rsidR="0041488B" w:rsidRPr="00BC5DCB" w:rsidRDefault="0041488B" w:rsidP="00BC5DCB">
      <w:pPr>
        <w:jc w:val="both"/>
        <w:rPr>
          <w:rFonts w:ascii="Arial" w:hAnsi="Arial" w:cs="Arial"/>
          <w:lang w:val="es-ES"/>
        </w:rPr>
      </w:pPr>
    </w:p>
    <w:p w14:paraId="4F9B5275" w14:textId="77777777" w:rsidR="00BC5DCB" w:rsidRDefault="00BC5DCB" w:rsidP="00BC5DCB">
      <w:pPr>
        <w:jc w:val="both"/>
        <w:rPr>
          <w:rFonts w:ascii="Arial" w:hAnsi="Arial" w:cs="Arial"/>
          <w:lang w:val="es-ES"/>
        </w:rPr>
      </w:pPr>
      <w:r w:rsidRPr="00BC5DCB">
        <w:rPr>
          <w:rFonts w:ascii="Arial" w:hAnsi="Arial" w:cs="Arial"/>
          <w:lang w:val="es-ES"/>
        </w:rPr>
        <w:t xml:space="preserve">El estuche de carga permite recargar completamente el sistema hasta </w:t>
      </w:r>
      <w:r w:rsidRPr="00BC5DCB">
        <w:rPr>
          <w:rFonts w:ascii="Arial" w:hAnsi="Arial" w:cs="Arial"/>
          <w:b/>
          <w:bCs/>
          <w:lang w:val="es-ES"/>
        </w:rPr>
        <w:t>tres veces</w:t>
      </w:r>
      <w:r w:rsidRPr="00BC5DCB">
        <w:rPr>
          <w:rFonts w:ascii="Arial" w:hAnsi="Arial" w:cs="Arial"/>
          <w:lang w:val="es-ES"/>
        </w:rPr>
        <w:t xml:space="preserve">, alcanzando una autonomía total de hasta </w:t>
      </w:r>
      <w:r w:rsidRPr="00BC5DCB">
        <w:rPr>
          <w:rFonts w:ascii="Arial" w:hAnsi="Arial" w:cs="Arial"/>
          <w:b/>
          <w:bCs/>
          <w:lang w:val="es-ES"/>
        </w:rPr>
        <w:t>40 horas</w:t>
      </w:r>
      <w:r w:rsidRPr="00BC5DCB">
        <w:rPr>
          <w:rFonts w:ascii="Arial" w:hAnsi="Arial" w:cs="Arial"/>
          <w:lang w:val="es-ES"/>
        </w:rPr>
        <w:t xml:space="preserve"> antes de necesitar una nueva carga.</w:t>
      </w:r>
    </w:p>
    <w:p w14:paraId="4D7E4A89" w14:textId="77777777" w:rsidR="0041488B" w:rsidRPr="00BC5DCB" w:rsidRDefault="0041488B" w:rsidP="00BC5DCB">
      <w:pPr>
        <w:jc w:val="both"/>
        <w:rPr>
          <w:rFonts w:ascii="Arial" w:hAnsi="Arial" w:cs="Arial"/>
          <w:lang w:val="es-ES"/>
        </w:rPr>
      </w:pPr>
    </w:p>
    <w:p w14:paraId="14B738DC" w14:textId="77777777" w:rsidR="00BC5DCB" w:rsidRPr="00BC5DCB" w:rsidRDefault="00BC5DCB" w:rsidP="00BC5DCB">
      <w:pPr>
        <w:jc w:val="both"/>
        <w:rPr>
          <w:rFonts w:ascii="Arial" w:hAnsi="Arial" w:cs="Arial"/>
          <w:lang w:val="es-ES"/>
        </w:rPr>
      </w:pPr>
      <w:r w:rsidRPr="00BC5DCB">
        <w:rPr>
          <w:rFonts w:ascii="Arial" w:hAnsi="Arial" w:cs="Arial"/>
          <w:lang w:val="es-ES"/>
        </w:rPr>
        <w:t xml:space="preserve">Además, la compatibilidad con carga rápida </w:t>
      </w:r>
      <w:r w:rsidRPr="00BC5DCB">
        <w:rPr>
          <w:rFonts w:ascii="Arial" w:hAnsi="Arial" w:cs="Arial"/>
          <w:b/>
          <w:bCs/>
          <w:lang w:val="es-ES"/>
        </w:rPr>
        <w:t xml:space="preserve">USB-C Power </w:t>
      </w:r>
      <w:proofErr w:type="spellStart"/>
      <w:r w:rsidRPr="00BC5DCB">
        <w:rPr>
          <w:rFonts w:ascii="Arial" w:hAnsi="Arial" w:cs="Arial"/>
          <w:b/>
          <w:bCs/>
          <w:lang w:val="es-ES"/>
        </w:rPr>
        <w:t>Delivery</w:t>
      </w:r>
      <w:proofErr w:type="spellEnd"/>
      <w:r w:rsidRPr="00BC5DCB">
        <w:rPr>
          <w:rFonts w:ascii="Arial" w:hAnsi="Arial" w:cs="Arial"/>
          <w:b/>
          <w:bCs/>
          <w:lang w:val="es-ES"/>
        </w:rPr>
        <w:t xml:space="preserve"> de hasta 60 W</w:t>
      </w:r>
      <w:r w:rsidRPr="00BC5DCB">
        <w:rPr>
          <w:rFonts w:ascii="Arial" w:hAnsi="Arial" w:cs="Arial"/>
          <w:lang w:val="es-ES"/>
        </w:rPr>
        <w:t xml:space="preserve"> reduce al mínimo los tiempos de espera.</w:t>
      </w:r>
    </w:p>
    <w:p w14:paraId="14E40B99" w14:textId="77777777" w:rsidR="00A438FD" w:rsidRDefault="00A438FD" w:rsidP="00B661E3">
      <w:pPr>
        <w:jc w:val="both"/>
        <w:rPr>
          <w:rFonts w:ascii="Arial" w:hAnsi="Arial" w:cs="Arial"/>
          <w:lang w:val="es-ES"/>
        </w:rPr>
      </w:pPr>
    </w:p>
    <w:p w14:paraId="39AD6A23" w14:textId="77777777" w:rsidR="00A438FD" w:rsidRDefault="00A438FD" w:rsidP="00B661E3">
      <w:pPr>
        <w:jc w:val="both"/>
        <w:rPr>
          <w:rFonts w:ascii="Arial" w:hAnsi="Arial" w:cs="Arial"/>
          <w:lang w:val="es-ES"/>
        </w:rPr>
      </w:pPr>
    </w:p>
    <w:p w14:paraId="3E9843D7" w14:textId="77777777" w:rsidR="00A438FD" w:rsidRDefault="00A438FD" w:rsidP="00B661E3">
      <w:pPr>
        <w:jc w:val="both"/>
        <w:rPr>
          <w:rFonts w:ascii="Arial" w:hAnsi="Arial" w:cs="Arial"/>
          <w:lang w:val="es-ES"/>
        </w:rPr>
      </w:pPr>
    </w:p>
    <w:p w14:paraId="58726345" w14:textId="5EB771DE" w:rsidR="007D0808" w:rsidRPr="00FF08D8" w:rsidRDefault="007D0808" w:rsidP="00B661E3">
      <w:pPr>
        <w:jc w:val="both"/>
        <w:rPr>
          <w:rFonts w:ascii="Arial" w:hAnsi="Arial" w:cs="Arial"/>
          <w:b/>
          <w:bCs/>
          <w:lang w:val="es-ES"/>
        </w:rPr>
      </w:pPr>
      <w:r w:rsidRPr="00FF08D8">
        <w:rPr>
          <w:rFonts w:ascii="Arial" w:hAnsi="Arial" w:cs="Arial"/>
          <w:b/>
          <w:bCs/>
          <w:lang w:val="es-ES"/>
        </w:rPr>
        <w:t xml:space="preserve">Acerca de Hollyland </w:t>
      </w:r>
    </w:p>
    <w:p w14:paraId="6DBB6AAE" w14:textId="77777777" w:rsidR="00490947" w:rsidRPr="00FF08D8" w:rsidRDefault="00490947" w:rsidP="00B661E3">
      <w:pPr>
        <w:jc w:val="both"/>
        <w:rPr>
          <w:rFonts w:ascii="Arial" w:hAnsi="Arial" w:cs="Arial"/>
          <w:b/>
          <w:bCs/>
          <w:lang w:val="es-ES"/>
        </w:rPr>
      </w:pPr>
    </w:p>
    <w:p w14:paraId="3AC775EF" w14:textId="6098AB4A" w:rsidR="009654A5" w:rsidRPr="00FF08D8" w:rsidRDefault="00FF08D8" w:rsidP="009654A5">
      <w:pPr>
        <w:jc w:val="both"/>
        <w:rPr>
          <w:rFonts w:ascii="Arial" w:hAnsi="Arial" w:cs="Arial"/>
          <w:lang w:val="es-ES"/>
        </w:rPr>
      </w:pPr>
      <w:r w:rsidRPr="00FF08D8">
        <w:rPr>
          <w:rFonts w:ascii="Arial" w:hAnsi="Arial" w:cs="Arial"/>
          <w:lang w:val="es-ES"/>
        </w:rPr>
        <w:t>Hollyland es un proveedor líder de productos inalámbricos, especializado en sistemas de intercomunicación inalámbricos, sistemas de transmisión de video, monitores, micrófonos inalámbricos y cámaras para transmisión en vivo. Desde 2013, Hollyland ha estado sirviendo a millones de usuarios en todo el mundo en diversos sectores, incluyendo la cinematografía, la transmisión televisiva, la producción de video, eventos en vivo, exposiciones, teatros, lugares de culto y creadores de contenido individuales. Ha construido una red de ventas que abarca aproximadamente 150 países y regiones con el apoyo de docenas de oficinas de operación localizadas en todo el mundo.</w:t>
      </w:r>
    </w:p>
    <w:p w14:paraId="3F6D47C8" w14:textId="77777777" w:rsidR="00FF08D8" w:rsidRDefault="00FF08D8" w:rsidP="00A23FCF">
      <w:pPr>
        <w:spacing w:line="276" w:lineRule="auto"/>
        <w:jc w:val="both"/>
        <w:rPr>
          <w:rFonts w:ascii="Arial" w:eastAsia="Malgun Gothic" w:hAnsi="Arial" w:cs="Arial"/>
          <w:lang w:val="es-ES"/>
        </w:rPr>
      </w:pPr>
    </w:p>
    <w:p w14:paraId="097E55F2" w14:textId="610607FC" w:rsidR="00322093" w:rsidRPr="00FF08D8" w:rsidRDefault="00322093" w:rsidP="00A23FCF">
      <w:pPr>
        <w:spacing w:line="276" w:lineRule="auto"/>
        <w:jc w:val="both"/>
        <w:rPr>
          <w:rFonts w:ascii="Arial" w:eastAsia="Malgun Gothic" w:hAnsi="Arial" w:cs="Arial"/>
          <w:lang w:val="es-ES"/>
        </w:rPr>
      </w:pPr>
      <w:r w:rsidRPr="00322093">
        <w:rPr>
          <w:rFonts w:ascii="Arial" w:eastAsia="Malgun Gothic" w:hAnsi="Arial" w:cs="Arial"/>
          <w:lang w:val="es-ES"/>
        </w:rPr>
        <w:t xml:space="preserve">Puede encontrar más información sobre Hollyland en la web oficial y redes sociales de su distribuidor oficial en España, Rodolfo Biber, SA. </w:t>
      </w:r>
      <w:r w:rsidRPr="00FF08D8">
        <w:rPr>
          <w:rFonts w:ascii="Arial" w:eastAsia="Malgun Gothic" w:hAnsi="Arial" w:cs="Arial"/>
          <w:lang w:val="es-ES"/>
        </w:rPr>
        <w:t>(Robisa):</w:t>
      </w:r>
    </w:p>
    <w:p w14:paraId="625F1E92" w14:textId="77777777" w:rsidR="00322093" w:rsidRPr="00FF08D8" w:rsidRDefault="00322093" w:rsidP="00B661E3">
      <w:pPr>
        <w:spacing w:line="360" w:lineRule="auto"/>
        <w:jc w:val="both"/>
        <w:rPr>
          <w:rFonts w:ascii="Arial" w:eastAsia="Malgun Gothic" w:hAnsi="Arial" w:cs="Arial"/>
          <w:lang w:val="es-ES"/>
        </w:rPr>
      </w:pPr>
    </w:p>
    <w:p w14:paraId="197C7B0E"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Web:</w:t>
      </w:r>
      <w:r w:rsidRPr="00B661E3">
        <w:rPr>
          <w:rFonts w:ascii="Arial" w:hAnsi="Arial" w:cs="Arial"/>
        </w:rPr>
        <w:t xml:space="preserve"> </w:t>
      </w:r>
      <w:hyperlink r:id="rId11" w:history="1">
        <w:r w:rsidRPr="00B661E3">
          <w:rPr>
            <w:rStyle w:val="Hipervnculo"/>
            <w:rFonts w:ascii="Arial" w:hAnsi="Arial" w:cs="Arial"/>
          </w:rPr>
          <w:t>https://www.robisa.es/hollyland/</w:t>
        </w:r>
      </w:hyperlink>
      <w:r w:rsidRPr="00B661E3">
        <w:rPr>
          <w:rFonts w:ascii="Arial" w:hAnsi="Arial" w:cs="Arial"/>
        </w:rPr>
        <w:t xml:space="preserve"> </w:t>
      </w:r>
    </w:p>
    <w:p w14:paraId="3E6BB553"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 xml:space="preserve">Shop: </w:t>
      </w:r>
      <w:hyperlink r:id="rId12" w:history="1">
        <w:r w:rsidRPr="00B661E3">
          <w:rPr>
            <w:rStyle w:val="Hipervnculo"/>
            <w:rFonts w:ascii="Arial" w:eastAsiaTheme="minorHAnsi" w:hAnsi="Arial" w:cs="Arial"/>
          </w:rPr>
          <w:t>https://www.robisa.es/shop/123-hollyland</w:t>
        </w:r>
      </w:hyperlink>
    </w:p>
    <w:p w14:paraId="5F1FDB48"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 xml:space="preserve">Facebook: </w:t>
      </w:r>
      <w:hyperlink r:id="rId13" w:history="1">
        <w:r w:rsidRPr="00B661E3">
          <w:rPr>
            <w:rStyle w:val="Hipervnculo"/>
            <w:rFonts w:ascii="Arial" w:eastAsiaTheme="minorHAnsi" w:hAnsi="Arial" w:cs="Arial"/>
          </w:rPr>
          <w:t>@robisa</w:t>
        </w:r>
      </w:hyperlink>
    </w:p>
    <w:p w14:paraId="56BC4A23"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 xml:space="preserve">Instagram: </w:t>
      </w:r>
      <w:hyperlink r:id="rId14" w:history="1">
        <w:r w:rsidRPr="00B661E3">
          <w:rPr>
            <w:rStyle w:val="Hipervnculo"/>
            <w:rFonts w:ascii="Arial" w:eastAsiaTheme="minorHAnsi" w:hAnsi="Arial" w:cs="Arial"/>
          </w:rPr>
          <w:t>@robisa</w:t>
        </w:r>
      </w:hyperlink>
    </w:p>
    <w:p w14:paraId="0DCB281B" w14:textId="658A9142" w:rsidR="00663B53" w:rsidRPr="00B661E3" w:rsidRDefault="001708E3" w:rsidP="00B661E3">
      <w:pPr>
        <w:pStyle w:val="Prrafodelista"/>
        <w:numPr>
          <w:ilvl w:val="0"/>
          <w:numId w:val="3"/>
        </w:numPr>
        <w:spacing w:line="360" w:lineRule="auto"/>
        <w:jc w:val="both"/>
        <w:rPr>
          <w:rFonts w:ascii="Arial" w:eastAsia="PMingLiU" w:hAnsi="Arial" w:cs="Arial"/>
        </w:rPr>
      </w:pPr>
      <w:r>
        <w:rPr>
          <w:rFonts w:ascii="Arial" w:eastAsiaTheme="minorHAnsi" w:hAnsi="Arial" w:cs="Arial"/>
        </w:rPr>
        <w:t>X</w:t>
      </w:r>
      <w:r w:rsidR="00663B53" w:rsidRPr="00B661E3">
        <w:rPr>
          <w:rFonts w:ascii="Arial" w:eastAsiaTheme="minorHAnsi" w:hAnsi="Arial" w:cs="Arial"/>
        </w:rPr>
        <w:t xml:space="preserve">: </w:t>
      </w:r>
      <w:hyperlink r:id="rId15" w:history="1">
        <w:r w:rsidR="00663B53" w:rsidRPr="00B661E3">
          <w:rPr>
            <w:rStyle w:val="Hipervnculo"/>
            <w:rFonts w:ascii="Arial" w:eastAsiaTheme="minorHAnsi" w:hAnsi="Arial" w:cs="Arial"/>
          </w:rPr>
          <w:t>@robisa</w:t>
        </w:r>
      </w:hyperlink>
    </w:p>
    <w:p w14:paraId="22220FE4" w14:textId="77777777" w:rsidR="00663B53" w:rsidRPr="007F5C0D" w:rsidRDefault="00663B53" w:rsidP="00B661E3">
      <w:pPr>
        <w:jc w:val="both"/>
        <w:rPr>
          <w:rFonts w:ascii="Arial" w:hAnsi="Arial" w:cs="Arial"/>
        </w:rPr>
      </w:pPr>
    </w:p>
    <w:sectPr w:rsidR="00663B53" w:rsidRPr="007F5C0D">
      <w:headerReference w:type="default" r:id="rId16"/>
      <w:footerReference w:type="default" r:id="rId17"/>
      <w:pgSz w:w="12240" w:h="15840"/>
      <w:pgMar w:top="1134"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12A7F" w14:textId="77777777" w:rsidR="00CA3E77" w:rsidRDefault="00CA3E77">
      <w:r>
        <w:separator/>
      </w:r>
    </w:p>
  </w:endnote>
  <w:endnote w:type="continuationSeparator" w:id="0">
    <w:p w14:paraId="73BE27E5" w14:textId="77777777" w:rsidR="00CA3E77" w:rsidRDefault="00CA3E77">
      <w:r>
        <w:continuationSeparator/>
      </w:r>
    </w:p>
  </w:endnote>
  <w:endnote w:type="continuationNotice" w:id="1">
    <w:p w14:paraId="5D3EE24D" w14:textId="77777777" w:rsidR="00CA3E77" w:rsidRDefault="00CA3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panose1 w:val="00000000000000000000"/>
    <w:charset w:val="00"/>
    <w:family w:val="modern"/>
    <w:notTrueType/>
    <w:pitch w:val="variable"/>
    <w:sig w:usb0="A000002F"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Alata">
    <w:altName w:val="Cambria"/>
    <w:panose1 w:val="00000000000000000000"/>
    <w:charset w:val="00"/>
    <w:family w:val="roman"/>
    <w:notTrueType/>
    <w:pitch w:val="default"/>
  </w:font>
  <w:font w:name="Microsoft PhagsPa">
    <w:panose1 w:val="020B0502040204020203"/>
    <w:charset w:val="00"/>
    <w:family w:val="swiss"/>
    <w:pitch w:val="variable"/>
    <w:sig w:usb0="00000003" w:usb1="00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B94" w14:textId="77777777" w:rsidR="00347253" w:rsidRDefault="00347253" w:rsidP="00347253">
    <w:pPr>
      <w:pStyle w:val="Piedepgina"/>
      <w:jc w:val="center"/>
      <w:rPr>
        <w:rFonts w:ascii="Arial" w:hAnsi="Arial" w:cs="Arial"/>
        <w:sz w:val="14"/>
        <w:szCs w:val="14"/>
        <w:lang w:val="pt-PT"/>
      </w:rPr>
    </w:pPr>
    <w:r>
      <w:rPr>
        <w:rFonts w:ascii="Arial" w:hAnsi="Arial" w:cs="Arial"/>
        <w:sz w:val="14"/>
        <w:szCs w:val="14"/>
        <w:lang w:val="pt-PT"/>
      </w:rPr>
      <w:t>DISTRIBUIDOR OFICIAL:</w:t>
    </w:r>
    <w:r>
      <w:rPr>
        <w:rFonts w:ascii="Arial" w:hAnsi="Arial" w:cs="Arial"/>
        <w:sz w:val="14"/>
        <w:szCs w:val="14"/>
        <w:lang w:val="pt-PT"/>
      </w:rPr>
      <w:br/>
    </w:r>
  </w:p>
  <w:p w14:paraId="7E881DE9" w14:textId="77777777" w:rsidR="00347253" w:rsidRPr="00A97B08" w:rsidRDefault="00347253" w:rsidP="00347253">
    <w:pPr>
      <w:pStyle w:val="Piedepgina"/>
      <w:jc w:val="center"/>
      <w:rPr>
        <w:rFonts w:ascii="Arial" w:hAnsi="Arial" w:cs="Arial"/>
        <w:sz w:val="14"/>
        <w:szCs w:val="14"/>
        <w:lang w:val="pt-PT"/>
      </w:rPr>
    </w:pPr>
    <w:r w:rsidRPr="009E7BF8">
      <w:rPr>
        <w:rFonts w:ascii="Arial" w:hAnsi="Arial" w:cs="Arial"/>
        <w:sz w:val="14"/>
        <w:szCs w:val="14"/>
        <w:lang w:val="pt-PT"/>
      </w:rPr>
      <w:t xml:space="preserve">Rodolfo Biber, S.A.       Salcedo, 8     E - 28034 Madrid      Tel: +34 91 7292711      </w:t>
    </w:r>
    <w:hyperlink r:id="rId1" w:history="1">
      <w:r w:rsidRPr="009E7BF8">
        <w:rPr>
          <w:rStyle w:val="Hipervnculo"/>
          <w:rFonts w:ascii="Arial" w:hAnsi="Arial" w:cs="Arial"/>
          <w:sz w:val="14"/>
          <w:szCs w:val="14"/>
          <w:lang w:val="pt-PT"/>
        </w:rPr>
        <w:t>info@robisa.es</w:t>
      </w:r>
    </w:hyperlink>
    <w:r w:rsidRPr="009E7BF8">
      <w:rPr>
        <w:rFonts w:ascii="Arial" w:hAnsi="Arial" w:cs="Arial"/>
        <w:sz w:val="14"/>
        <w:szCs w:val="14"/>
        <w:lang w:val="pt-PT"/>
      </w:rPr>
      <w:t xml:space="preserve">      </w:t>
    </w:r>
    <w:hyperlink r:id="rId2" w:history="1">
      <w:r w:rsidRPr="009E7BF8">
        <w:rPr>
          <w:rStyle w:val="Hipervnculo"/>
          <w:rFonts w:ascii="Arial" w:hAnsi="Arial" w:cs="Arial"/>
          <w:sz w:val="14"/>
          <w:szCs w:val="14"/>
          <w:lang w:val="pt-PT"/>
        </w:rPr>
        <w:t>www.robisa.es</w:t>
      </w:r>
    </w:hyperlink>
  </w:p>
  <w:p w14:paraId="035C7422" w14:textId="77777777" w:rsidR="00347253" w:rsidRPr="00347253" w:rsidRDefault="00347253">
    <w:pPr>
      <w:pStyle w:val="Piedepgina"/>
      <w:rPr>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CA9E5" w14:textId="77777777" w:rsidR="00CA3E77" w:rsidRDefault="00CA3E77">
      <w:r>
        <w:separator/>
      </w:r>
    </w:p>
  </w:footnote>
  <w:footnote w:type="continuationSeparator" w:id="0">
    <w:p w14:paraId="5CA26513" w14:textId="77777777" w:rsidR="00CA3E77" w:rsidRDefault="00CA3E77">
      <w:r>
        <w:continuationSeparator/>
      </w:r>
    </w:p>
  </w:footnote>
  <w:footnote w:type="continuationNotice" w:id="1">
    <w:p w14:paraId="40EACFB8" w14:textId="77777777" w:rsidR="00CA3E77" w:rsidRDefault="00CA3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03710" w14:textId="126E9F58" w:rsidR="00A34580" w:rsidRDefault="00A34580">
    <w:pPr>
      <w:pStyle w:val="HeaderFooter"/>
    </w:pPr>
  </w:p>
  <w:p w14:paraId="0FE5B92A" w14:textId="7FD47E7E" w:rsidR="00C8082F" w:rsidRDefault="00C8082F" w:rsidP="00C8082F">
    <w:pPr>
      <w:pStyle w:val="HeaderFooter"/>
      <w:jc w:val="center"/>
    </w:pPr>
  </w:p>
  <w:p w14:paraId="77FBAF1D" w14:textId="16059579" w:rsidR="00CE1571" w:rsidRDefault="00B229DE" w:rsidP="00C8082F">
    <w:pPr>
      <w:pStyle w:val="HeaderFooter"/>
      <w:jc w:val="center"/>
    </w:pPr>
    <w:r>
      <w:rPr>
        <w:noProof/>
      </w:rPr>
      <w:drawing>
        <wp:anchor distT="0" distB="0" distL="114300" distR="114300" simplePos="0" relativeHeight="251658241" behindDoc="0" locked="0" layoutInCell="1" allowOverlap="1" wp14:anchorId="620760D2" wp14:editId="5996352B">
          <wp:simplePos x="0" y="0"/>
          <wp:positionH relativeFrom="margin">
            <wp:posOffset>4628515</wp:posOffset>
          </wp:positionH>
          <wp:positionV relativeFrom="paragraph">
            <wp:posOffset>5080</wp:posOffset>
          </wp:positionV>
          <wp:extent cx="1627505" cy="525145"/>
          <wp:effectExtent l="0" t="0" r="0" b="0"/>
          <wp:wrapSquare wrapText="bothSides"/>
          <wp:docPr id="28384390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7505" cy="525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lata" w:eastAsia="Times New Roman" w:hAnsi="Alata" w:cs="Times New Roman"/>
        <w:noProof/>
        <w:color w:val="30393F"/>
      </w:rPr>
      <w:drawing>
        <wp:anchor distT="0" distB="0" distL="114300" distR="114300" simplePos="0" relativeHeight="251658240" behindDoc="0" locked="0" layoutInCell="1" allowOverlap="1" wp14:anchorId="19A3A8E6" wp14:editId="11AA5D5D">
          <wp:simplePos x="0" y="0"/>
          <wp:positionH relativeFrom="margin">
            <wp:posOffset>-190500</wp:posOffset>
          </wp:positionH>
          <wp:positionV relativeFrom="paragraph">
            <wp:posOffset>47625</wp:posOffset>
          </wp:positionV>
          <wp:extent cx="2049145" cy="425450"/>
          <wp:effectExtent l="0" t="0" r="8255" b="0"/>
          <wp:wrapSquare wrapText="bothSides"/>
          <wp:docPr id="16682902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9145" cy="425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EFBF97" w14:textId="2CD8891A" w:rsidR="0070408F" w:rsidRPr="009367F5" w:rsidRDefault="00D31E79" w:rsidP="00D31E79">
    <w:pPr>
      <w:pStyle w:val="HeaderFooter"/>
      <w:rPr>
        <w:rFonts w:ascii="Microsoft PhagsPa" w:hAnsi="Microsoft PhagsPa"/>
      </w:rPr>
    </w:pPr>
    <w:r>
      <w:rPr>
        <w:rFonts w:ascii="Microsoft PhagsPa" w:hAnsi="Microsoft PhagsPa"/>
      </w:rPr>
      <w:t xml:space="preserve">    </w:t>
    </w:r>
    <w:r w:rsidR="00C8082F" w:rsidRPr="009367F5">
      <w:rPr>
        <w:rFonts w:ascii="Microsoft PhagsPa" w:hAnsi="Microsoft PhagsPa"/>
      </w:rPr>
      <w:t>COMUNICADO DE PRENSA</w:t>
    </w:r>
  </w:p>
  <w:p w14:paraId="363DCF27" w14:textId="0B7E99D0" w:rsidR="00C8082F" w:rsidRDefault="00C8082F" w:rsidP="00C8082F">
    <w:pPr>
      <w:pStyle w:val="HeaderFoot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17D4F39"/>
    <w:multiLevelType w:val="multilevel"/>
    <w:tmpl w:val="E78A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C25AF"/>
    <w:multiLevelType w:val="multilevel"/>
    <w:tmpl w:val="B9D4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F4AF4"/>
    <w:multiLevelType w:val="multilevel"/>
    <w:tmpl w:val="8BC21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76DB3"/>
    <w:multiLevelType w:val="multilevel"/>
    <w:tmpl w:val="5B543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C570C2"/>
    <w:multiLevelType w:val="multilevel"/>
    <w:tmpl w:val="47F4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F66B6B"/>
    <w:multiLevelType w:val="multilevel"/>
    <w:tmpl w:val="8694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F7307F"/>
    <w:multiLevelType w:val="hybridMultilevel"/>
    <w:tmpl w:val="63D8C238"/>
    <w:lvl w:ilvl="0" w:tplc="83CA7E22">
      <w:numFmt w:val="bullet"/>
      <w:lvlText w:val=""/>
      <w:lvlJc w:val="left"/>
      <w:pPr>
        <w:ind w:left="720" w:hanging="360"/>
      </w:pPr>
      <w:rPr>
        <w:rFonts w:ascii="Symbol" w:eastAsiaTheme="minorHAns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D45B82"/>
    <w:multiLevelType w:val="multilevel"/>
    <w:tmpl w:val="A1306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F4601D"/>
    <w:multiLevelType w:val="multilevel"/>
    <w:tmpl w:val="FFE0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70A50"/>
    <w:multiLevelType w:val="multilevel"/>
    <w:tmpl w:val="87B8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430DC9"/>
    <w:multiLevelType w:val="multilevel"/>
    <w:tmpl w:val="264A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496B7E"/>
    <w:multiLevelType w:val="multilevel"/>
    <w:tmpl w:val="3F04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27E8F"/>
    <w:multiLevelType w:val="multilevel"/>
    <w:tmpl w:val="2EDC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D84BD6"/>
    <w:multiLevelType w:val="hybridMultilevel"/>
    <w:tmpl w:val="07F818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21B1350"/>
    <w:multiLevelType w:val="multilevel"/>
    <w:tmpl w:val="2350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5D0558"/>
    <w:multiLevelType w:val="multilevel"/>
    <w:tmpl w:val="3BE2D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7639AB"/>
    <w:multiLevelType w:val="multilevel"/>
    <w:tmpl w:val="46849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2F5919"/>
    <w:multiLevelType w:val="multilevel"/>
    <w:tmpl w:val="A038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ADCABA"/>
    <w:multiLevelType w:val="multilevel"/>
    <w:tmpl w:val="59ADCABA"/>
    <w:lvl w:ilvl="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lvlText w:val="◦"/>
      <w:lvlJc w:val="left"/>
      <w:pPr>
        <w:tabs>
          <w:tab w:val="left" w:pos="72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tabs>
          <w:tab w:val="left" w:pos="720"/>
        </w:tabs>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lvlText w:val="▪"/>
      <w:lvlJc w:val="left"/>
      <w:pPr>
        <w:tabs>
          <w:tab w:val="left" w:pos="72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lvlText w:val="◦"/>
      <w:lvlJc w:val="left"/>
      <w:pPr>
        <w:tabs>
          <w:tab w:val="left" w:pos="72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AF81924"/>
    <w:multiLevelType w:val="multilevel"/>
    <w:tmpl w:val="5888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3731B9"/>
    <w:multiLevelType w:val="multilevel"/>
    <w:tmpl w:val="826C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1F3FA1"/>
    <w:multiLevelType w:val="multilevel"/>
    <w:tmpl w:val="7F10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90631"/>
    <w:multiLevelType w:val="multilevel"/>
    <w:tmpl w:val="46CA4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7D677C"/>
    <w:multiLevelType w:val="multilevel"/>
    <w:tmpl w:val="9706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0F07CB"/>
    <w:multiLevelType w:val="multilevel"/>
    <w:tmpl w:val="2ED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5941F4"/>
    <w:multiLevelType w:val="multilevel"/>
    <w:tmpl w:val="D3D6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CC3099"/>
    <w:multiLevelType w:val="multilevel"/>
    <w:tmpl w:val="2B88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244B9A"/>
    <w:multiLevelType w:val="multilevel"/>
    <w:tmpl w:val="28B2B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0176956">
    <w:abstractNumId w:val="18"/>
  </w:num>
  <w:num w:numId="2" w16cid:durableId="2099253173">
    <w:abstractNumId w:val="13"/>
  </w:num>
  <w:num w:numId="3" w16cid:durableId="2012634092">
    <w:abstractNumId w:val="6"/>
  </w:num>
  <w:num w:numId="4" w16cid:durableId="312761919">
    <w:abstractNumId w:val="9"/>
  </w:num>
  <w:num w:numId="5" w16cid:durableId="1931159232">
    <w:abstractNumId w:val="7"/>
  </w:num>
  <w:num w:numId="6" w16cid:durableId="1470708962">
    <w:abstractNumId w:val="15"/>
  </w:num>
  <w:num w:numId="7" w16cid:durableId="834028719">
    <w:abstractNumId w:val="10"/>
  </w:num>
  <w:num w:numId="8" w16cid:durableId="952785931">
    <w:abstractNumId w:val="2"/>
  </w:num>
  <w:num w:numId="9" w16cid:durableId="2118132279">
    <w:abstractNumId w:val="23"/>
  </w:num>
  <w:num w:numId="10" w16cid:durableId="1638340332">
    <w:abstractNumId w:val="19"/>
  </w:num>
  <w:num w:numId="11" w16cid:durableId="740833486">
    <w:abstractNumId w:val="11"/>
  </w:num>
  <w:num w:numId="12" w16cid:durableId="792482695">
    <w:abstractNumId w:val="27"/>
  </w:num>
  <w:num w:numId="13" w16cid:durableId="137308879">
    <w:abstractNumId w:val="5"/>
  </w:num>
  <w:num w:numId="14" w16cid:durableId="329798773">
    <w:abstractNumId w:val="0"/>
  </w:num>
  <w:num w:numId="15" w16cid:durableId="1225944059">
    <w:abstractNumId w:val="16"/>
  </w:num>
  <w:num w:numId="16" w16cid:durableId="1119834689">
    <w:abstractNumId w:val="8"/>
  </w:num>
  <w:num w:numId="17" w16cid:durableId="179317023">
    <w:abstractNumId w:val="20"/>
  </w:num>
  <w:num w:numId="18" w16cid:durableId="2139755508">
    <w:abstractNumId w:val="25"/>
  </w:num>
  <w:num w:numId="19" w16cid:durableId="275215258">
    <w:abstractNumId w:val="17"/>
  </w:num>
  <w:num w:numId="20" w16cid:durableId="1316716094">
    <w:abstractNumId w:val="3"/>
  </w:num>
  <w:num w:numId="21" w16cid:durableId="803817160">
    <w:abstractNumId w:val="26"/>
  </w:num>
  <w:num w:numId="22" w16cid:durableId="743378125">
    <w:abstractNumId w:val="22"/>
  </w:num>
  <w:num w:numId="23" w16cid:durableId="387386799">
    <w:abstractNumId w:val="12"/>
  </w:num>
  <w:num w:numId="24" w16cid:durableId="1776944068">
    <w:abstractNumId w:val="14"/>
  </w:num>
  <w:num w:numId="25" w16cid:durableId="1574271873">
    <w:abstractNumId w:val="4"/>
  </w:num>
  <w:num w:numId="26" w16cid:durableId="1770198130">
    <w:abstractNumId w:val="21"/>
  </w:num>
  <w:num w:numId="27" w16cid:durableId="1430354241">
    <w:abstractNumId w:val="24"/>
  </w:num>
  <w:num w:numId="28" w16cid:durableId="328027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autoHyphenation/>
  <w:hyphenationZone w:val="425"/>
  <w:characterSpacingControl w:val="doNotCompress"/>
  <w:noLineBreaksAfter w:lang="zh-CN" w:val="‘“(〔[{〈《「『【⦅〘〖«〝︵︷︹︻︽︿﹁﹃﹇﹙﹛﹝｢"/>
  <w:noLineBreaksBefore w:lang="zh-CN" w:va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RhZDU3NzU0ZTFiNzFkMWYzMGU5OTNlMjk4M2JhMmQifQ=="/>
  </w:docVars>
  <w:rsids>
    <w:rsidRoot w:val="00A13E4E"/>
    <w:rsid w:val="000048E7"/>
    <w:rsid w:val="00015039"/>
    <w:rsid w:val="0002169E"/>
    <w:rsid w:val="000242CD"/>
    <w:rsid w:val="0002548D"/>
    <w:rsid w:val="00025633"/>
    <w:rsid w:val="00042469"/>
    <w:rsid w:val="00055A24"/>
    <w:rsid w:val="00072016"/>
    <w:rsid w:val="00075A04"/>
    <w:rsid w:val="00086A7B"/>
    <w:rsid w:val="00092571"/>
    <w:rsid w:val="00094CE5"/>
    <w:rsid w:val="000C365A"/>
    <w:rsid w:val="000C3A55"/>
    <w:rsid w:val="000F45C8"/>
    <w:rsid w:val="00100AEC"/>
    <w:rsid w:val="00106989"/>
    <w:rsid w:val="00107A0F"/>
    <w:rsid w:val="0011720A"/>
    <w:rsid w:val="001177AF"/>
    <w:rsid w:val="00123E23"/>
    <w:rsid w:val="00133CFF"/>
    <w:rsid w:val="0013606C"/>
    <w:rsid w:val="00140829"/>
    <w:rsid w:val="00152487"/>
    <w:rsid w:val="001651E6"/>
    <w:rsid w:val="001708E3"/>
    <w:rsid w:val="0017457D"/>
    <w:rsid w:val="00184E25"/>
    <w:rsid w:val="00186861"/>
    <w:rsid w:val="00193914"/>
    <w:rsid w:val="00197CEB"/>
    <w:rsid w:val="001A0D6F"/>
    <w:rsid w:val="001B3565"/>
    <w:rsid w:val="001D1364"/>
    <w:rsid w:val="001F15AA"/>
    <w:rsid w:val="001F4114"/>
    <w:rsid w:val="001F7EE5"/>
    <w:rsid w:val="00210D91"/>
    <w:rsid w:val="00216448"/>
    <w:rsid w:val="00232BCE"/>
    <w:rsid w:val="00232F48"/>
    <w:rsid w:val="0025126F"/>
    <w:rsid w:val="002530AF"/>
    <w:rsid w:val="002B6B12"/>
    <w:rsid w:val="002C35D0"/>
    <w:rsid w:val="003019CC"/>
    <w:rsid w:val="00302690"/>
    <w:rsid w:val="00307992"/>
    <w:rsid w:val="00314902"/>
    <w:rsid w:val="00322093"/>
    <w:rsid w:val="00326A16"/>
    <w:rsid w:val="00327745"/>
    <w:rsid w:val="00346DD2"/>
    <w:rsid w:val="00347253"/>
    <w:rsid w:val="00351C8C"/>
    <w:rsid w:val="00373D03"/>
    <w:rsid w:val="0038021E"/>
    <w:rsid w:val="003823AE"/>
    <w:rsid w:val="00392257"/>
    <w:rsid w:val="0039357A"/>
    <w:rsid w:val="003A2F44"/>
    <w:rsid w:val="003B5C82"/>
    <w:rsid w:val="003B67EB"/>
    <w:rsid w:val="003C48A6"/>
    <w:rsid w:val="003D6795"/>
    <w:rsid w:val="00402869"/>
    <w:rsid w:val="00406B92"/>
    <w:rsid w:val="004137ED"/>
    <w:rsid w:val="0041488B"/>
    <w:rsid w:val="00417495"/>
    <w:rsid w:val="004407CC"/>
    <w:rsid w:val="0044491C"/>
    <w:rsid w:val="00451D6A"/>
    <w:rsid w:val="00456676"/>
    <w:rsid w:val="0046619D"/>
    <w:rsid w:val="0047308A"/>
    <w:rsid w:val="0047309D"/>
    <w:rsid w:val="0047654B"/>
    <w:rsid w:val="00481394"/>
    <w:rsid w:val="00482E14"/>
    <w:rsid w:val="00483DF5"/>
    <w:rsid w:val="0048730C"/>
    <w:rsid w:val="00490947"/>
    <w:rsid w:val="00496795"/>
    <w:rsid w:val="004B41DB"/>
    <w:rsid w:val="004C1C5E"/>
    <w:rsid w:val="004D1F3E"/>
    <w:rsid w:val="004D686C"/>
    <w:rsid w:val="004E375C"/>
    <w:rsid w:val="004E6CD2"/>
    <w:rsid w:val="004E746E"/>
    <w:rsid w:val="004F572E"/>
    <w:rsid w:val="005008EF"/>
    <w:rsid w:val="005028A1"/>
    <w:rsid w:val="00504D9D"/>
    <w:rsid w:val="00512F33"/>
    <w:rsid w:val="005279BF"/>
    <w:rsid w:val="00537B54"/>
    <w:rsid w:val="0055234A"/>
    <w:rsid w:val="0056032C"/>
    <w:rsid w:val="005612CB"/>
    <w:rsid w:val="005624FE"/>
    <w:rsid w:val="00563933"/>
    <w:rsid w:val="00580FCD"/>
    <w:rsid w:val="00582812"/>
    <w:rsid w:val="00594920"/>
    <w:rsid w:val="00597DEC"/>
    <w:rsid w:val="005A4EB9"/>
    <w:rsid w:val="005B44A1"/>
    <w:rsid w:val="005B51DC"/>
    <w:rsid w:val="005C4971"/>
    <w:rsid w:val="006104C4"/>
    <w:rsid w:val="00614055"/>
    <w:rsid w:val="00616CE9"/>
    <w:rsid w:val="00626124"/>
    <w:rsid w:val="006369EC"/>
    <w:rsid w:val="00660EA6"/>
    <w:rsid w:val="006631C3"/>
    <w:rsid w:val="00663B53"/>
    <w:rsid w:val="006875DE"/>
    <w:rsid w:val="006B4889"/>
    <w:rsid w:val="006C74AC"/>
    <w:rsid w:val="006D0F17"/>
    <w:rsid w:val="00701F19"/>
    <w:rsid w:val="0070408F"/>
    <w:rsid w:val="00706B22"/>
    <w:rsid w:val="0071356C"/>
    <w:rsid w:val="00716C83"/>
    <w:rsid w:val="0072471E"/>
    <w:rsid w:val="00725E89"/>
    <w:rsid w:val="00734D38"/>
    <w:rsid w:val="00761B0E"/>
    <w:rsid w:val="00777EA8"/>
    <w:rsid w:val="007865D7"/>
    <w:rsid w:val="007914CC"/>
    <w:rsid w:val="007A1166"/>
    <w:rsid w:val="007C09DB"/>
    <w:rsid w:val="007C7E3B"/>
    <w:rsid w:val="007D0808"/>
    <w:rsid w:val="007D531E"/>
    <w:rsid w:val="007D5AAF"/>
    <w:rsid w:val="007F5C0D"/>
    <w:rsid w:val="008200AF"/>
    <w:rsid w:val="00840C93"/>
    <w:rsid w:val="00847FDC"/>
    <w:rsid w:val="00852E5C"/>
    <w:rsid w:val="00853B0F"/>
    <w:rsid w:val="00862041"/>
    <w:rsid w:val="00876648"/>
    <w:rsid w:val="00890E31"/>
    <w:rsid w:val="008A7656"/>
    <w:rsid w:val="008B2563"/>
    <w:rsid w:val="008B6A65"/>
    <w:rsid w:val="008C1752"/>
    <w:rsid w:val="008C3090"/>
    <w:rsid w:val="008C6B19"/>
    <w:rsid w:val="008D5FA2"/>
    <w:rsid w:val="00901CBC"/>
    <w:rsid w:val="00903A19"/>
    <w:rsid w:val="00921399"/>
    <w:rsid w:val="009316FA"/>
    <w:rsid w:val="00934E92"/>
    <w:rsid w:val="009367F5"/>
    <w:rsid w:val="00943DD6"/>
    <w:rsid w:val="00962E68"/>
    <w:rsid w:val="009654A5"/>
    <w:rsid w:val="009846E2"/>
    <w:rsid w:val="00987B4F"/>
    <w:rsid w:val="009965BD"/>
    <w:rsid w:val="009A09CA"/>
    <w:rsid w:val="009A6ED6"/>
    <w:rsid w:val="009C1297"/>
    <w:rsid w:val="009F6FAB"/>
    <w:rsid w:val="00A13E4E"/>
    <w:rsid w:val="00A20BB9"/>
    <w:rsid w:val="00A23FCF"/>
    <w:rsid w:val="00A34580"/>
    <w:rsid w:val="00A438FD"/>
    <w:rsid w:val="00A51913"/>
    <w:rsid w:val="00A5663F"/>
    <w:rsid w:val="00A600EF"/>
    <w:rsid w:val="00A822DE"/>
    <w:rsid w:val="00A865D1"/>
    <w:rsid w:val="00A93692"/>
    <w:rsid w:val="00A95537"/>
    <w:rsid w:val="00AA17AA"/>
    <w:rsid w:val="00AB1EF8"/>
    <w:rsid w:val="00AB467E"/>
    <w:rsid w:val="00AB60C4"/>
    <w:rsid w:val="00AD64EF"/>
    <w:rsid w:val="00AE41D5"/>
    <w:rsid w:val="00B018EF"/>
    <w:rsid w:val="00B229DE"/>
    <w:rsid w:val="00B241FB"/>
    <w:rsid w:val="00B30BD4"/>
    <w:rsid w:val="00B316AB"/>
    <w:rsid w:val="00B31D12"/>
    <w:rsid w:val="00B362E5"/>
    <w:rsid w:val="00B36DA3"/>
    <w:rsid w:val="00B46AB8"/>
    <w:rsid w:val="00B47F3E"/>
    <w:rsid w:val="00B659B0"/>
    <w:rsid w:val="00B661E3"/>
    <w:rsid w:val="00B73DB2"/>
    <w:rsid w:val="00B746DA"/>
    <w:rsid w:val="00B9185A"/>
    <w:rsid w:val="00B93DAD"/>
    <w:rsid w:val="00BC5DCB"/>
    <w:rsid w:val="00BD4179"/>
    <w:rsid w:val="00BD6049"/>
    <w:rsid w:val="00BD79B6"/>
    <w:rsid w:val="00BE1437"/>
    <w:rsid w:val="00BE4099"/>
    <w:rsid w:val="00BE5FC6"/>
    <w:rsid w:val="00BE764F"/>
    <w:rsid w:val="00BF0598"/>
    <w:rsid w:val="00C01779"/>
    <w:rsid w:val="00C13F34"/>
    <w:rsid w:val="00C1479A"/>
    <w:rsid w:val="00C14C72"/>
    <w:rsid w:val="00C17294"/>
    <w:rsid w:val="00C305BD"/>
    <w:rsid w:val="00C404A9"/>
    <w:rsid w:val="00C43A5C"/>
    <w:rsid w:val="00C44CB2"/>
    <w:rsid w:val="00C66674"/>
    <w:rsid w:val="00C7010F"/>
    <w:rsid w:val="00C75049"/>
    <w:rsid w:val="00C8082F"/>
    <w:rsid w:val="00C82990"/>
    <w:rsid w:val="00C850B9"/>
    <w:rsid w:val="00C90B67"/>
    <w:rsid w:val="00C949D2"/>
    <w:rsid w:val="00C94D6A"/>
    <w:rsid w:val="00CA3E77"/>
    <w:rsid w:val="00CB4AC9"/>
    <w:rsid w:val="00CB4C3E"/>
    <w:rsid w:val="00CC614C"/>
    <w:rsid w:val="00CC6449"/>
    <w:rsid w:val="00CE1571"/>
    <w:rsid w:val="00CE1B0B"/>
    <w:rsid w:val="00CE2486"/>
    <w:rsid w:val="00CF517C"/>
    <w:rsid w:val="00D000B4"/>
    <w:rsid w:val="00D11AE5"/>
    <w:rsid w:val="00D22633"/>
    <w:rsid w:val="00D26BDD"/>
    <w:rsid w:val="00D31E79"/>
    <w:rsid w:val="00D369B1"/>
    <w:rsid w:val="00D453DF"/>
    <w:rsid w:val="00D80569"/>
    <w:rsid w:val="00D814A3"/>
    <w:rsid w:val="00D90EDD"/>
    <w:rsid w:val="00DA34C7"/>
    <w:rsid w:val="00DB6680"/>
    <w:rsid w:val="00DB71B5"/>
    <w:rsid w:val="00DE0C14"/>
    <w:rsid w:val="00DE4BB8"/>
    <w:rsid w:val="00DE59A4"/>
    <w:rsid w:val="00DE7FDB"/>
    <w:rsid w:val="00E055E7"/>
    <w:rsid w:val="00E10C57"/>
    <w:rsid w:val="00E315B3"/>
    <w:rsid w:val="00E352E2"/>
    <w:rsid w:val="00E709FE"/>
    <w:rsid w:val="00E73FED"/>
    <w:rsid w:val="00E85387"/>
    <w:rsid w:val="00E94AFE"/>
    <w:rsid w:val="00E95D45"/>
    <w:rsid w:val="00EA02EA"/>
    <w:rsid w:val="00EA44FF"/>
    <w:rsid w:val="00EB0603"/>
    <w:rsid w:val="00EB7646"/>
    <w:rsid w:val="00EC0A72"/>
    <w:rsid w:val="00ED46F2"/>
    <w:rsid w:val="00EF7704"/>
    <w:rsid w:val="00F04941"/>
    <w:rsid w:val="00F13EDE"/>
    <w:rsid w:val="00F37D23"/>
    <w:rsid w:val="00F42128"/>
    <w:rsid w:val="00F57C85"/>
    <w:rsid w:val="00F676EA"/>
    <w:rsid w:val="00F76A45"/>
    <w:rsid w:val="00F86394"/>
    <w:rsid w:val="00FA354D"/>
    <w:rsid w:val="00FA41FE"/>
    <w:rsid w:val="00FA5A84"/>
    <w:rsid w:val="00FA718D"/>
    <w:rsid w:val="00FD4980"/>
    <w:rsid w:val="00FF08D8"/>
    <w:rsid w:val="00FF1277"/>
    <w:rsid w:val="105B264A"/>
    <w:rsid w:val="21CB06EF"/>
    <w:rsid w:val="280D33D0"/>
    <w:rsid w:val="2EFF2634"/>
    <w:rsid w:val="5B916E34"/>
    <w:rsid w:val="5F830468"/>
    <w:rsid w:val="5FD5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FBF63"/>
  <w15:docId w15:val="{9E0ABAD2-406F-4617-95C1-B7EA01A1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s-ES" w:eastAsia="es-ES"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uppressAutoHyphens/>
    </w:pPr>
    <w:rPr>
      <w:rFonts w:cs="Arial Unicode MS"/>
      <w:color w:val="000000"/>
      <w:kern w:val="2"/>
      <w:sz w:val="24"/>
      <w:szCs w:val="24"/>
      <w:u w:color="000000"/>
      <w:lang w:val="en-US" w:eastAsia="zh-CN"/>
    </w:rPr>
  </w:style>
  <w:style w:type="paragraph" w:styleId="Ttulo1">
    <w:name w:val="heading 1"/>
    <w:basedOn w:val="Normal"/>
    <w:next w:val="Normal"/>
    <w:link w:val="Ttulo1Car"/>
    <w:qFormat/>
    <w:rsid w:val="00B362E5"/>
    <w:pPr>
      <w:keepNext/>
      <w:keepLines/>
      <w:spacing w:before="240"/>
      <w:outlineLvl w:val="0"/>
    </w:pPr>
    <w:rPr>
      <w:rFonts w:asciiTheme="majorHAnsi" w:eastAsiaTheme="majorEastAsia" w:hAnsiTheme="majorHAnsi" w:cstheme="majorBidi"/>
      <w:color w:val="117A02" w:themeColor="accent1" w:themeShade="BF"/>
      <w:sz w:val="32"/>
      <w:szCs w:val="32"/>
    </w:rPr>
  </w:style>
  <w:style w:type="paragraph" w:styleId="Ttulo2">
    <w:name w:val="heading 2"/>
    <w:basedOn w:val="Normal"/>
    <w:next w:val="Normal"/>
    <w:link w:val="Ttulo2Car"/>
    <w:semiHidden/>
    <w:unhideWhenUsed/>
    <w:qFormat/>
    <w:rsid w:val="00504D9D"/>
    <w:pPr>
      <w:keepNext/>
      <w:keepLines/>
      <w:spacing w:before="40"/>
      <w:outlineLvl w:val="1"/>
    </w:pPr>
    <w:rPr>
      <w:rFonts w:asciiTheme="majorHAnsi" w:eastAsiaTheme="majorEastAsia" w:hAnsiTheme="majorHAnsi" w:cstheme="majorBidi"/>
      <w:color w:val="117A02" w:themeColor="accent1" w:themeShade="BF"/>
      <w:sz w:val="26"/>
      <w:szCs w:val="26"/>
    </w:rPr>
  </w:style>
  <w:style w:type="paragraph" w:styleId="Ttulo3">
    <w:name w:val="heading 3"/>
    <w:next w:val="Textoindependiente"/>
    <w:qFormat/>
    <w:pPr>
      <w:keepNext/>
      <w:suppressAutoHyphens/>
      <w:spacing w:before="140" w:after="120"/>
      <w:outlineLvl w:val="2"/>
    </w:pPr>
    <w:rPr>
      <w:rFonts w:cs="Arial Unicode MS"/>
      <w:b/>
      <w:bCs/>
      <w:color w:val="000000"/>
      <w:kern w:val="2"/>
      <w:sz w:val="28"/>
      <w:szCs w:val="28"/>
      <w:u w:color="000000"/>
      <w:lang w:val="en-U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qFormat/>
    <w:pPr>
      <w:suppressAutoHyphens/>
      <w:spacing w:after="140" w:line="276" w:lineRule="auto"/>
    </w:pPr>
    <w:rPr>
      <w:rFonts w:cs="Arial Unicode MS"/>
      <w:color w:val="000000"/>
      <w:kern w:val="2"/>
      <w:sz w:val="24"/>
      <w:szCs w:val="24"/>
      <w:u w:color="000000"/>
      <w:lang w:val="en-US" w:eastAsia="zh-CN"/>
    </w:rPr>
  </w:style>
  <w:style w:type="paragraph" w:styleId="Textocomentario">
    <w:name w:val="annotation text"/>
    <w:basedOn w:val="Normal"/>
    <w:link w:val="TextocomentarioCar"/>
    <w:qFormat/>
  </w:style>
  <w:style w:type="paragraph" w:styleId="Asuntodelcomentario">
    <w:name w:val="annotation subject"/>
    <w:basedOn w:val="Textocomentario"/>
    <w:next w:val="Textocomentario"/>
    <w:link w:val="AsuntodelcomentarioCar"/>
    <w:rPr>
      <w:b/>
      <w:bCs/>
      <w:sz w:val="20"/>
      <w:szCs w:val="20"/>
    </w:rPr>
  </w:style>
  <w:style w:type="character" w:styleId="Hipervnculo">
    <w:name w:val="Hyperlink"/>
    <w:qFormat/>
    <w:rPr>
      <w:u w:val="single"/>
    </w:rPr>
  </w:style>
  <w:style w:type="character" w:styleId="Refdecomentario">
    <w:name w:val="annotation reference"/>
    <w:basedOn w:val="Fuentedeprrafopredeter"/>
    <w:rPr>
      <w:sz w:val="16"/>
      <w:szCs w:val="16"/>
    </w:rPr>
  </w:style>
  <w:style w:type="table" w:customStyle="1" w:styleId="TableNormal">
    <w:name w:val="Table Normal"/>
    <w:qFormat/>
    <w:tblPr>
      <w:tblCellMar>
        <w:top w:w="0" w:type="dxa"/>
        <w:left w:w="0" w:type="dxa"/>
        <w:bottom w:w="0" w:type="dxa"/>
        <w:right w:w="0" w:type="dxa"/>
      </w:tblCellMar>
    </w:tblPr>
  </w:style>
  <w:style w:type="paragraph" w:customStyle="1" w:styleId="HeaderFooter">
    <w:name w:val="Header &amp; Footer"/>
    <w:qFormat/>
    <w:pPr>
      <w:tabs>
        <w:tab w:val="right" w:pos="9020"/>
      </w:tabs>
    </w:pPr>
    <w:rPr>
      <w:rFonts w:ascii="Helvetica Neue" w:hAnsi="Helvetica Neue" w:cs="Arial Unicode MS"/>
      <w:color w:val="000000"/>
      <w:sz w:val="24"/>
      <w:szCs w:val="24"/>
      <w:lang w:val="en-GB" w:eastAsia="zh-CN"/>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lang w:val="en-GB" w:eastAsia="zh-CN"/>
    </w:rPr>
  </w:style>
  <w:style w:type="paragraph" w:customStyle="1" w:styleId="Revisin1">
    <w:name w:val="Revisión1"/>
    <w:hidden/>
    <w:uiPriority w:val="99"/>
    <w:unhideWhenUsed/>
    <w:rPr>
      <w:rFonts w:cs="Arial Unicode MS"/>
      <w:color w:val="000000"/>
      <w:kern w:val="2"/>
      <w:sz w:val="24"/>
      <w:szCs w:val="24"/>
      <w:u w:color="000000"/>
      <w:lang w:val="en-US" w:eastAsia="zh-CN"/>
    </w:rPr>
  </w:style>
  <w:style w:type="character" w:customStyle="1" w:styleId="TextocomentarioCar">
    <w:name w:val="Texto comentario Car"/>
    <w:basedOn w:val="Fuentedeprrafopredeter"/>
    <w:link w:val="Textocomentario"/>
    <w:rPr>
      <w:rFonts w:cs="Arial Unicode MS"/>
      <w:color w:val="000000"/>
      <w:kern w:val="2"/>
      <w:sz w:val="24"/>
      <w:szCs w:val="24"/>
      <w:u w:color="000000"/>
      <w:lang w:val="en-US"/>
    </w:rPr>
  </w:style>
  <w:style w:type="character" w:customStyle="1" w:styleId="AsuntodelcomentarioCar">
    <w:name w:val="Asunto del comentario Car"/>
    <w:basedOn w:val="TextocomentarioCar"/>
    <w:link w:val="Asuntodelcomentario"/>
    <w:rPr>
      <w:rFonts w:cs="Arial Unicode MS"/>
      <w:b/>
      <w:bCs/>
      <w:color w:val="000000"/>
      <w:kern w:val="2"/>
      <w:sz w:val="24"/>
      <w:szCs w:val="24"/>
      <w:u w:color="000000"/>
      <w:lang w:val="en-US"/>
    </w:rPr>
  </w:style>
  <w:style w:type="paragraph" w:styleId="Encabezado">
    <w:name w:val="header"/>
    <w:basedOn w:val="Normal"/>
    <w:link w:val="EncabezadoCar"/>
    <w:rsid w:val="00A34580"/>
    <w:pPr>
      <w:tabs>
        <w:tab w:val="center" w:pos="4252"/>
        <w:tab w:val="right" w:pos="8504"/>
      </w:tabs>
    </w:pPr>
  </w:style>
  <w:style w:type="character" w:customStyle="1" w:styleId="EncabezadoCar">
    <w:name w:val="Encabezado Car"/>
    <w:basedOn w:val="Fuentedeprrafopredeter"/>
    <w:link w:val="Encabezado"/>
    <w:rsid w:val="00A34580"/>
    <w:rPr>
      <w:rFonts w:cs="Arial Unicode MS"/>
      <w:color w:val="000000"/>
      <w:kern w:val="2"/>
      <w:sz w:val="24"/>
      <w:szCs w:val="24"/>
      <w:u w:color="000000"/>
      <w:lang w:val="en-US" w:eastAsia="zh-CN"/>
    </w:rPr>
  </w:style>
  <w:style w:type="paragraph" w:styleId="Piedepgina">
    <w:name w:val="footer"/>
    <w:basedOn w:val="Normal"/>
    <w:link w:val="PiedepginaCar"/>
    <w:rsid w:val="00A34580"/>
    <w:pPr>
      <w:tabs>
        <w:tab w:val="center" w:pos="4252"/>
        <w:tab w:val="right" w:pos="8504"/>
      </w:tabs>
    </w:pPr>
  </w:style>
  <w:style w:type="character" w:customStyle="1" w:styleId="PiedepginaCar">
    <w:name w:val="Pie de página Car"/>
    <w:basedOn w:val="Fuentedeprrafopredeter"/>
    <w:link w:val="Piedepgina"/>
    <w:rsid w:val="00A34580"/>
    <w:rPr>
      <w:rFonts w:cs="Arial Unicode MS"/>
      <w:color w:val="000000"/>
      <w:kern w:val="2"/>
      <w:sz w:val="24"/>
      <w:szCs w:val="24"/>
      <w:u w:color="000000"/>
      <w:lang w:val="en-US" w:eastAsia="zh-CN"/>
    </w:rPr>
  </w:style>
  <w:style w:type="paragraph" w:styleId="Prrafodelista">
    <w:name w:val="List Paragraph"/>
    <w:basedOn w:val="Normal"/>
    <w:uiPriority w:val="99"/>
    <w:unhideWhenUsed/>
    <w:rsid w:val="008C6B19"/>
    <w:pPr>
      <w:ind w:left="720"/>
      <w:contextualSpacing/>
    </w:pPr>
  </w:style>
  <w:style w:type="character" w:styleId="Mencinsinresolver">
    <w:name w:val="Unresolved Mention"/>
    <w:basedOn w:val="Fuentedeprrafopredeter"/>
    <w:uiPriority w:val="99"/>
    <w:semiHidden/>
    <w:unhideWhenUsed/>
    <w:rsid w:val="003C48A6"/>
    <w:rPr>
      <w:color w:val="605E5C"/>
      <w:shd w:val="clear" w:color="auto" w:fill="E1DFDD"/>
    </w:rPr>
  </w:style>
  <w:style w:type="character" w:styleId="Hipervnculovisitado">
    <w:name w:val="FollowedHyperlink"/>
    <w:basedOn w:val="Fuentedeprrafopredeter"/>
    <w:rsid w:val="003C48A6"/>
    <w:rPr>
      <w:color w:val="FF00FF" w:themeColor="followedHyperlink"/>
      <w:u w:val="single"/>
    </w:rPr>
  </w:style>
  <w:style w:type="paragraph" w:styleId="NormalWeb">
    <w:name w:val="Normal (Web)"/>
    <w:basedOn w:val="Normal"/>
    <w:rsid w:val="00BE1437"/>
    <w:rPr>
      <w:rFonts w:cs="Times New Roman"/>
    </w:rPr>
  </w:style>
  <w:style w:type="character" w:customStyle="1" w:styleId="Ttulo2Car">
    <w:name w:val="Título 2 Car"/>
    <w:basedOn w:val="Fuentedeprrafopredeter"/>
    <w:link w:val="Ttulo2"/>
    <w:semiHidden/>
    <w:rsid w:val="00504D9D"/>
    <w:rPr>
      <w:rFonts w:asciiTheme="majorHAnsi" w:eastAsiaTheme="majorEastAsia" w:hAnsiTheme="majorHAnsi" w:cstheme="majorBidi"/>
      <w:color w:val="117A02" w:themeColor="accent1" w:themeShade="BF"/>
      <w:kern w:val="2"/>
      <w:sz w:val="26"/>
      <w:szCs w:val="26"/>
      <w:u w:color="000000"/>
      <w:lang w:val="en-US" w:eastAsia="zh-CN"/>
    </w:rPr>
  </w:style>
  <w:style w:type="character" w:customStyle="1" w:styleId="Ttulo1Car">
    <w:name w:val="Título 1 Car"/>
    <w:basedOn w:val="Fuentedeprrafopredeter"/>
    <w:link w:val="Ttulo1"/>
    <w:rsid w:val="00B362E5"/>
    <w:rPr>
      <w:rFonts w:asciiTheme="majorHAnsi" w:eastAsiaTheme="majorEastAsia" w:hAnsiTheme="majorHAnsi" w:cstheme="majorBidi"/>
      <w:color w:val="117A02" w:themeColor="accent1" w:themeShade="BF"/>
      <w:kern w:val="2"/>
      <w:sz w:val="32"/>
      <w:szCs w:val="32"/>
      <w:u w:color="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53948">
      <w:bodyDiv w:val="1"/>
      <w:marLeft w:val="0"/>
      <w:marRight w:val="0"/>
      <w:marTop w:val="0"/>
      <w:marBottom w:val="0"/>
      <w:divBdr>
        <w:top w:val="none" w:sz="0" w:space="0" w:color="auto"/>
        <w:left w:val="none" w:sz="0" w:space="0" w:color="auto"/>
        <w:bottom w:val="none" w:sz="0" w:space="0" w:color="auto"/>
        <w:right w:val="none" w:sz="0" w:space="0" w:color="auto"/>
      </w:divBdr>
    </w:div>
    <w:div w:id="136606603">
      <w:bodyDiv w:val="1"/>
      <w:marLeft w:val="0"/>
      <w:marRight w:val="0"/>
      <w:marTop w:val="0"/>
      <w:marBottom w:val="0"/>
      <w:divBdr>
        <w:top w:val="none" w:sz="0" w:space="0" w:color="auto"/>
        <w:left w:val="none" w:sz="0" w:space="0" w:color="auto"/>
        <w:bottom w:val="none" w:sz="0" w:space="0" w:color="auto"/>
        <w:right w:val="none" w:sz="0" w:space="0" w:color="auto"/>
      </w:divBdr>
    </w:div>
    <w:div w:id="193539886">
      <w:bodyDiv w:val="1"/>
      <w:marLeft w:val="0"/>
      <w:marRight w:val="0"/>
      <w:marTop w:val="0"/>
      <w:marBottom w:val="0"/>
      <w:divBdr>
        <w:top w:val="none" w:sz="0" w:space="0" w:color="auto"/>
        <w:left w:val="none" w:sz="0" w:space="0" w:color="auto"/>
        <w:bottom w:val="none" w:sz="0" w:space="0" w:color="auto"/>
        <w:right w:val="none" w:sz="0" w:space="0" w:color="auto"/>
      </w:divBdr>
    </w:div>
    <w:div w:id="257444854">
      <w:bodyDiv w:val="1"/>
      <w:marLeft w:val="0"/>
      <w:marRight w:val="0"/>
      <w:marTop w:val="0"/>
      <w:marBottom w:val="0"/>
      <w:divBdr>
        <w:top w:val="none" w:sz="0" w:space="0" w:color="auto"/>
        <w:left w:val="none" w:sz="0" w:space="0" w:color="auto"/>
        <w:bottom w:val="none" w:sz="0" w:space="0" w:color="auto"/>
        <w:right w:val="none" w:sz="0" w:space="0" w:color="auto"/>
      </w:divBdr>
    </w:div>
    <w:div w:id="318072033">
      <w:bodyDiv w:val="1"/>
      <w:marLeft w:val="0"/>
      <w:marRight w:val="0"/>
      <w:marTop w:val="0"/>
      <w:marBottom w:val="0"/>
      <w:divBdr>
        <w:top w:val="none" w:sz="0" w:space="0" w:color="auto"/>
        <w:left w:val="none" w:sz="0" w:space="0" w:color="auto"/>
        <w:bottom w:val="none" w:sz="0" w:space="0" w:color="auto"/>
        <w:right w:val="none" w:sz="0" w:space="0" w:color="auto"/>
      </w:divBdr>
    </w:div>
    <w:div w:id="326712200">
      <w:bodyDiv w:val="1"/>
      <w:marLeft w:val="0"/>
      <w:marRight w:val="0"/>
      <w:marTop w:val="0"/>
      <w:marBottom w:val="0"/>
      <w:divBdr>
        <w:top w:val="none" w:sz="0" w:space="0" w:color="auto"/>
        <w:left w:val="none" w:sz="0" w:space="0" w:color="auto"/>
        <w:bottom w:val="none" w:sz="0" w:space="0" w:color="auto"/>
        <w:right w:val="none" w:sz="0" w:space="0" w:color="auto"/>
      </w:divBdr>
      <w:divsChild>
        <w:div w:id="1754431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3236618">
      <w:bodyDiv w:val="1"/>
      <w:marLeft w:val="0"/>
      <w:marRight w:val="0"/>
      <w:marTop w:val="0"/>
      <w:marBottom w:val="0"/>
      <w:divBdr>
        <w:top w:val="none" w:sz="0" w:space="0" w:color="auto"/>
        <w:left w:val="none" w:sz="0" w:space="0" w:color="auto"/>
        <w:bottom w:val="none" w:sz="0" w:space="0" w:color="auto"/>
        <w:right w:val="none" w:sz="0" w:space="0" w:color="auto"/>
      </w:divBdr>
    </w:div>
    <w:div w:id="558713188">
      <w:bodyDiv w:val="1"/>
      <w:marLeft w:val="0"/>
      <w:marRight w:val="0"/>
      <w:marTop w:val="0"/>
      <w:marBottom w:val="0"/>
      <w:divBdr>
        <w:top w:val="none" w:sz="0" w:space="0" w:color="auto"/>
        <w:left w:val="none" w:sz="0" w:space="0" w:color="auto"/>
        <w:bottom w:val="none" w:sz="0" w:space="0" w:color="auto"/>
        <w:right w:val="none" w:sz="0" w:space="0" w:color="auto"/>
      </w:divBdr>
    </w:div>
    <w:div w:id="568656356">
      <w:bodyDiv w:val="1"/>
      <w:marLeft w:val="0"/>
      <w:marRight w:val="0"/>
      <w:marTop w:val="0"/>
      <w:marBottom w:val="0"/>
      <w:divBdr>
        <w:top w:val="none" w:sz="0" w:space="0" w:color="auto"/>
        <w:left w:val="none" w:sz="0" w:space="0" w:color="auto"/>
        <w:bottom w:val="none" w:sz="0" w:space="0" w:color="auto"/>
        <w:right w:val="none" w:sz="0" w:space="0" w:color="auto"/>
      </w:divBdr>
    </w:div>
    <w:div w:id="635263272">
      <w:bodyDiv w:val="1"/>
      <w:marLeft w:val="0"/>
      <w:marRight w:val="0"/>
      <w:marTop w:val="0"/>
      <w:marBottom w:val="0"/>
      <w:divBdr>
        <w:top w:val="none" w:sz="0" w:space="0" w:color="auto"/>
        <w:left w:val="none" w:sz="0" w:space="0" w:color="auto"/>
        <w:bottom w:val="none" w:sz="0" w:space="0" w:color="auto"/>
        <w:right w:val="none" w:sz="0" w:space="0" w:color="auto"/>
      </w:divBdr>
    </w:div>
    <w:div w:id="851342043">
      <w:bodyDiv w:val="1"/>
      <w:marLeft w:val="0"/>
      <w:marRight w:val="0"/>
      <w:marTop w:val="0"/>
      <w:marBottom w:val="0"/>
      <w:divBdr>
        <w:top w:val="none" w:sz="0" w:space="0" w:color="auto"/>
        <w:left w:val="none" w:sz="0" w:space="0" w:color="auto"/>
        <w:bottom w:val="none" w:sz="0" w:space="0" w:color="auto"/>
        <w:right w:val="none" w:sz="0" w:space="0" w:color="auto"/>
      </w:divBdr>
    </w:div>
    <w:div w:id="1157266589">
      <w:bodyDiv w:val="1"/>
      <w:marLeft w:val="0"/>
      <w:marRight w:val="0"/>
      <w:marTop w:val="0"/>
      <w:marBottom w:val="0"/>
      <w:divBdr>
        <w:top w:val="none" w:sz="0" w:space="0" w:color="auto"/>
        <w:left w:val="none" w:sz="0" w:space="0" w:color="auto"/>
        <w:bottom w:val="none" w:sz="0" w:space="0" w:color="auto"/>
        <w:right w:val="none" w:sz="0" w:space="0" w:color="auto"/>
      </w:divBdr>
    </w:div>
    <w:div w:id="1211306816">
      <w:bodyDiv w:val="1"/>
      <w:marLeft w:val="0"/>
      <w:marRight w:val="0"/>
      <w:marTop w:val="0"/>
      <w:marBottom w:val="0"/>
      <w:divBdr>
        <w:top w:val="none" w:sz="0" w:space="0" w:color="auto"/>
        <w:left w:val="none" w:sz="0" w:space="0" w:color="auto"/>
        <w:bottom w:val="none" w:sz="0" w:space="0" w:color="auto"/>
        <w:right w:val="none" w:sz="0" w:space="0" w:color="auto"/>
      </w:divBdr>
    </w:div>
    <w:div w:id="1226261830">
      <w:bodyDiv w:val="1"/>
      <w:marLeft w:val="0"/>
      <w:marRight w:val="0"/>
      <w:marTop w:val="0"/>
      <w:marBottom w:val="0"/>
      <w:divBdr>
        <w:top w:val="none" w:sz="0" w:space="0" w:color="auto"/>
        <w:left w:val="none" w:sz="0" w:space="0" w:color="auto"/>
        <w:bottom w:val="none" w:sz="0" w:space="0" w:color="auto"/>
        <w:right w:val="none" w:sz="0" w:space="0" w:color="auto"/>
      </w:divBdr>
    </w:div>
    <w:div w:id="1283227601">
      <w:bodyDiv w:val="1"/>
      <w:marLeft w:val="0"/>
      <w:marRight w:val="0"/>
      <w:marTop w:val="0"/>
      <w:marBottom w:val="0"/>
      <w:divBdr>
        <w:top w:val="none" w:sz="0" w:space="0" w:color="auto"/>
        <w:left w:val="none" w:sz="0" w:space="0" w:color="auto"/>
        <w:bottom w:val="none" w:sz="0" w:space="0" w:color="auto"/>
        <w:right w:val="none" w:sz="0" w:space="0" w:color="auto"/>
      </w:divBdr>
    </w:div>
    <w:div w:id="1295135441">
      <w:bodyDiv w:val="1"/>
      <w:marLeft w:val="0"/>
      <w:marRight w:val="0"/>
      <w:marTop w:val="0"/>
      <w:marBottom w:val="0"/>
      <w:divBdr>
        <w:top w:val="none" w:sz="0" w:space="0" w:color="auto"/>
        <w:left w:val="none" w:sz="0" w:space="0" w:color="auto"/>
        <w:bottom w:val="none" w:sz="0" w:space="0" w:color="auto"/>
        <w:right w:val="none" w:sz="0" w:space="0" w:color="auto"/>
      </w:divBdr>
      <w:divsChild>
        <w:div w:id="9652825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8265554">
      <w:bodyDiv w:val="1"/>
      <w:marLeft w:val="0"/>
      <w:marRight w:val="0"/>
      <w:marTop w:val="0"/>
      <w:marBottom w:val="0"/>
      <w:divBdr>
        <w:top w:val="none" w:sz="0" w:space="0" w:color="auto"/>
        <w:left w:val="none" w:sz="0" w:space="0" w:color="auto"/>
        <w:bottom w:val="none" w:sz="0" w:space="0" w:color="auto"/>
        <w:right w:val="none" w:sz="0" w:space="0" w:color="auto"/>
      </w:divBdr>
    </w:div>
    <w:div w:id="1343318047">
      <w:bodyDiv w:val="1"/>
      <w:marLeft w:val="0"/>
      <w:marRight w:val="0"/>
      <w:marTop w:val="0"/>
      <w:marBottom w:val="0"/>
      <w:divBdr>
        <w:top w:val="none" w:sz="0" w:space="0" w:color="auto"/>
        <w:left w:val="none" w:sz="0" w:space="0" w:color="auto"/>
        <w:bottom w:val="none" w:sz="0" w:space="0" w:color="auto"/>
        <w:right w:val="none" w:sz="0" w:space="0" w:color="auto"/>
      </w:divBdr>
    </w:div>
    <w:div w:id="1383990375">
      <w:bodyDiv w:val="1"/>
      <w:marLeft w:val="0"/>
      <w:marRight w:val="0"/>
      <w:marTop w:val="0"/>
      <w:marBottom w:val="0"/>
      <w:divBdr>
        <w:top w:val="none" w:sz="0" w:space="0" w:color="auto"/>
        <w:left w:val="none" w:sz="0" w:space="0" w:color="auto"/>
        <w:bottom w:val="none" w:sz="0" w:space="0" w:color="auto"/>
        <w:right w:val="none" w:sz="0" w:space="0" w:color="auto"/>
      </w:divBdr>
    </w:div>
    <w:div w:id="1411466360">
      <w:bodyDiv w:val="1"/>
      <w:marLeft w:val="0"/>
      <w:marRight w:val="0"/>
      <w:marTop w:val="0"/>
      <w:marBottom w:val="0"/>
      <w:divBdr>
        <w:top w:val="none" w:sz="0" w:space="0" w:color="auto"/>
        <w:left w:val="none" w:sz="0" w:space="0" w:color="auto"/>
        <w:bottom w:val="none" w:sz="0" w:space="0" w:color="auto"/>
        <w:right w:val="none" w:sz="0" w:space="0" w:color="auto"/>
      </w:divBdr>
      <w:divsChild>
        <w:div w:id="1404840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5588576">
      <w:bodyDiv w:val="1"/>
      <w:marLeft w:val="0"/>
      <w:marRight w:val="0"/>
      <w:marTop w:val="0"/>
      <w:marBottom w:val="0"/>
      <w:divBdr>
        <w:top w:val="none" w:sz="0" w:space="0" w:color="auto"/>
        <w:left w:val="none" w:sz="0" w:space="0" w:color="auto"/>
        <w:bottom w:val="none" w:sz="0" w:space="0" w:color="auto"/>
        <w:right w:val="none" w:sz="0" w:space="0" w:color="auto"/>
      </w:divBdr>
    </w:div>
    <w:div w:id="1467771444">
      <w:bodyDiv w:val="1"/>
      <w:marLeft w:val="0"/>
      <w:marRight w:val="0"/>
      <w:marTop w:val="0"/>
      <w:marBottom w:val="0"/>
      <w:divBdr>
        <w:top w:val="none" w:sz="0" w:space="0" w:color="auto"/>
        <w:left w:val="none" w:sz="0" w:space="0" w:color="auto"/>
        <w:bottom w:val="none" w:sz="0" w:space="0" w:color="auto"/>
        <w:right w:val="none" w:sz="0" w:space="0" w:color="auto"/>
      </w:divBdr>
      <w:divsChild>
        <w:div w:id="782191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7498772">
      <w:bodyDiv w:val="1"/>
      <w:marLeft w:val="0"/>
      <w:marRight w:val="0"/>
      <w:marTop w:val="0"/>
      <w:marBottom w:val="0"/>
      <w:divBdr>
        <w:top w:val="none" w:sz="0" w:space="0" w:color="auto"/>
        <w:left w:val="none" w:sz="0" w:space="0" w:color="auto"/>
        <w:bottom w:val="none" w:sz="0" w:space="0" w:color="auto"/>
        <w:right w:val="none" w:sz="0" w:space="0" w:color="auto"/>
      </w:divBdr>
    </w:div>
    <w:div w:id="1588341677">
      <w:bodyDiv w:val="1"/>
      <w:marLeft w:val="0"/>
      <w:marRight w:val="0"/>
      <w:marTop w:val="0"/>
      <w:marBottom w:val="0"/>
      <w:divBdr>
        <w:top w:val="none" w:sz="0" w:space="0" w:color="auto"/>
        <w:left w:val="none" w:sz="0" w:space="0" w:color="auto"/>
        <w:bottom w:val="none" w:sz="0" w:space="0" w:color="auto"/>
        <w:right w:val="none" w:sz="0" w:space="0" w:color="auto"/>
      </w:divBdr>
    </w:div>
    <w:div w:id="1594124854">
      <w:bodyDiv w:val="1"/>
      <w:marLeft w:val="0"/>
      <w:marRight w:val="0"/>
      <w:marTop w:val="0"/>
      <w:marBottom w:val="0"/>
      <w:divBdr>
        <w:top w:val="none" w:sz="0" w:space="0" w:color="auto"/>
        <w:left w:val="none" w:sz="0" w:space="0" w:color="auto"/>
        <w:bottom w:val="none" w:sz="0" w:space="0" w:color="auto"/>
        <w:right w:val="none" w:sz="0" w:space="0" w:color="auto"/>
      </w:divBdr>
    </w:div>
    <w:div w:id="1602176022">
      <w:bodyDiv w:val="1"/>
      <w:marLeft w:val="0"/>
      <w:marRight w:val="0"/>
      <w:marTop w:val="0"/>
      <w:marBottom w:val="0"/>
      <w:divBdr>
        <w:top w:val="none" w:sz="0" w:space="0" w:color="auto"/>
        <w:left w:val="none" w:sz="0" w:space="0" w:color="auto"/>
        <w:bottom w:val="none" w:sz="0" w:space="0" w:color="auto"/>
        <w:right w:val="none" w:sz="0" w:space="0" w:color="auto"/>
      </w:divBdr>
    </w:div>
    <w:div w:id="1609697444">
      <w:bodyDiv w:val="1"/>
      <w:marLeft w:val="0"/>
      <w:marRight w:val="0"/>
      <w:marTop w:val="0"/>
      <w:marBottom w:val="0"/>
      <w:divBdr>
        <w:top w:val="none" w:sz="0" w:space="0" w:color="auto"/>
        <w:left w:val="none" w:sz="0" w:space="0" w:color="auto"/>
        <w:bottom w:val="none" w:sz="0" w:space="0" w:color="auto"/>
        <w:right w:val="none" w:sz="0" w:space="0" w:color="auto"/>
      </w:divBdr>
    </w:div>
    <w:div w:id="1612664139">
      <w:bodyDiv w:val="1"/>
      <w:marLeft w:val="0"/>
      <w:marRight w:val="0"/>
      <w:marTop w:val="0"/>
      <w:marBottom w:val="0"/>
      <w:divBdr>
        <w:top w:val="none" w:sz="0" w:space="0" w:color="auto"/>
        <w:left w:val="none" w:sz="0" w:space="0" w:color="auto"/>
        <w:bottom w:val="none" w:sz="0" w:space="0" w:color="auto"/>
        <w:right w:val="none" w:sz="0" w:space="0" w:color="auto"/>
      </w:divBdr>
    </w:div>
    <w:div w:id="1667854786">
      <w:bodyDiv w:val="1"/>
      <w:marLeft w:val="0"/>
      <w:marRight w:val="0"/>
      <w:marTop w:val="0"/>
      <w:marBottom w:val="0"/>
      <w:divBdr>
        <w:top w:val="none" w:sz="0" w:space="0" w:color="auto"/>
        <w:left w:val="none" w:sz="0" w:space="0" w:color="auto"/>
        <w:bottom w:val="none" w:sz="0" w:space="0" w:color="auto"/>
        <w:right w:val="none" w:sz="0" w:space="0" w:color="auto"/>
      </w:divBdr>
    </w:div>
    <w:div w:id="1763258942">
      <w:bodyDiv w:val="1"/>
      <w:marLeft w:val="0"/>
      <w:marRight w:val="0"/>
      <w:marTop w:val="0"/>
      <w:marBottom w:val="0"/>
      <w:divBdr>
        <w:top w:val="none" w:sz="0" w:space="0" w:color="auto"/>
        <w:left w:val="none" w:sz="0" w:space="0" w:color="auto"/>
        <w:bottom w:val="none" w:sz="0" w:space="0" w:color="auto"/>
        <w:right w:val="none" w:sz="0" w:space="0" w:color="auto"/>
      </w:divBdr>
    </w:div>
    <w:div w:id="1781946448">
      <w:bodyDiv w:val="1"/>
      <w:marLeft w:val="0"/>
      <w:marRight w:val="0"/>
      <w:marTop w:val="0"/>
      <w:marBottom w:val="0"/>
      <w:divBdr>
        <w:top w:val="none" w:sz="0" w:space="0" w:color="auto"/>
        <w:left w:val="none" w:sz="0" w:space="0" w:color="auto"/>
        <w:bottom w:val="none" w:sz="0" w:space="0" w:color="auto"/>
        <w:right w:val="none" w:sz="0" w:space="0" w:color="auto"/>
      </w:divBdr>
    </w:div>
    <w:div w:id="1809784950">
      <w:bodyDiv w:val="1"/>
      <w:marLeft w:val="0"/>
      <w:marRight w:val="0"/>
      <w:marTop w:val="0"/>
      <w:marBottom w:val="0"/>
      <w:divBdr>
        <w:top w:val="none" w:sz="0" w:space="0" w:color="auto"/>
        <w:left w:val="none" w:sz="0" w:space="0" w:color="auto"/>
        <w:bottom w:val="none" w:sz="0" w:space="0" w:color="auto"/>
        <w:right w:val="none" w:sz="0" w:space="0" w:color="auto"/>
      </w:divBdr>
    </w:div>
    <w:div w:id="1840386572">
      <w:bodyDiv w:val="1"/>
      <w:marLeft w:val="0"/>
      <w:marRight w:val="0"/>
      <w:marTop w:val="0"/>
      <w:marBottom w:val="0"/>
      <w:divBdr>
        <w:top w:val="none" w:sz="0" w:space="0" w:color="auto"/>
        <w:left w:val="none" w:sz="0" w:space="0" w:color="auto"/>
        <w:bottom w:val="none" w:sz="0" w:space="0" w:color="auto"/>
        <w:right w:val="none" w:sz="0" w:space="0" w:color="auto"/>
      </w:divBdr>
    </w:div>
    <w:div w:id="1914390237">
      <w:bodyDiv w:val="1"/>
      <w:marLeft w:val="0"/>
      <w:marRight w:val="0"/>
      <w:marTop w:val="0"/>
      <w:marBottom w:val="0"/>
      <w:divBdr>
        <w:top w:val="none" w:sz="0" w:space="0" w:color="auto"/>
        <w:left w:val="none" w:sz="0" w:space="0" w:color="auto"/>
        <w:bottom w:val="none" w:sz="0" w:space="0" w:color="auto"/>
        <w:right w:val="none" w:sz="0" w:space="0" w:color="auto"/>
      </w:divBdr>
    </w:div>
    <w:div w:id="1934246074">
      <w:bodyDiv w:val="1"/>
      <w:marLeft w:val="0"/>
      <w:marRight w:val="0"/>
      <w:marTop w:val="0"/>
      <w:marBottom w:val="0"/>
      <w:divBdr>
        <w:top w:val="none" w:sz="0" w:space="0" w:color="auto"/>
        <w:left w:val="none" w:sz="0" w:space="0" w:color="auto"/>
        <w:bottom w:val="none" w:sz="0" w:space="0" w:color="auto"/>
        <w:right w:val="none" w:sz="0" w:space="0" w:color="auto"/>
      </w:divBdr>
    </w:div>
    <w:div w:id="2008288042">
      <w:bodyDiv w:val="1"/>
      <w:marLeft w:val="0"/>
      <w:marRight w:val="0"/>
      <w:marTop w:val="0"/>
      <w:marBottom w:val="0"/>
      <w:divBdr>
        <w:top w:val="none" w:sz="0" w:space="0" w:color="auto"/>
        <w:left w:val="none" w:sz="0" w:space="0" w:color="auto"/>
        <w:bottom w:val="none" w:sz="0" w:space="0" w:color="auto"/>
        <w:right w:val="none" w:sz="0" w:space="0" w:color="auto"/>
      </w:divBdr>
    </w:div>
    <w:div w:id="2098011307">
      <w:bodyDiv w:val="1"/>
      <w:marLeft w:val="0"/>
      <w:marRight w:val="0"/>
      <w:marTop w:val="0"/>
      <w:marBottom w:val="0"/>
      <w:divBdr>
        <w:top w:val="none" w:sz="0" w:space="0" w:color="auto"/>
        <w:left w:val="none" w:sz="0" w:space="0" w:color="auto"/>
        <w:bottom w:val="none" w:sz="0" w:space="0" w:color="auto"/>
        <w:right w:val="none" w:sz="0" w:space="0" w:color="auto"/>
      </w:divBdr>
    </w:div>
    <w:div w:id="2128355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RobisaIber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obisa.es/shop/123-hollylan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bisa.es/hollyland/" TargetMode="External"/><Relationship Id="rId5" Type="http://schemas.openxmlformats.org/officeDocument/2006/relationships/numbering" Target="numbering.xml"/><Relationship Id="rId15" Type="http://schemas.openxmlformats.org/officeDocument/2006/relationships/hyperlink" Target="https://twitter.com/ROBIS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robisa.es/"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robisa.es" TargetMode="External"/><Relationship Id="rId1" Type="http://schemas.openxmlformats.org/officeDocument/2006/relationships/hyperlink" Target="mailto:info@robisa.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8A303"/>
      </a:accent1>
      <a:accent2>
        <a:srgbClr val="0369A3"/>
      </a:accent2>
      <a:accent3>
        <a:srgbClr val="A33E03"/>
      </a:accent3>
      <a:accent4>
        <a:srgbClr val="8E03A3"/>
      </a:accent4>
      <a:accent5>
        <a:srgbClr val="C99C00"/>
      </a:accent5>
      <a:accent6>
        <a:srgbClr val="C9211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noFill/>
          <a:miter lim="400000"/>
        </a:ln>
      </a:spPr>
      <a:bodyPr rot="0" spcFirstLastPara="1" vertOverflow="overflow" horzOverflow="overflow" vert="horz" wrap="square" lIns="45719" tIns="45719" rIns="45719" bIns="45719" numCol="1" spcCol="38100" rtlCol="0" anchor="ctr">
        <a:spAutoFit/>
      </a:bodyPr>
      <a:lstStyle/>
      <a:style>
        <a:lnRef idx="0">
          <a:srgbClr val="FFFFFF"/>
        </a:lnRef>
        <a:fillRef idx="0">
          <a:srgbClr val="FFFFFF"/>
        </a:fillRef>
        <a:effectRef idx="0">
          <a:srgbClr val="FFFFFF"/>
        </a:effectRef>
        <a:fontRef idx="none"/>
      </a:style>
    </a:spDef>
    <a:lnDef>
      <a:spPr>
        <a:noFill/>
        <a:ln w="12700" cap="flat">
          <a:noFill/>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b62a-f97d-4e27-8a79-b2c30228b78d">
      <Terms xmlns="http://schemas.microsoft.com/office/infopath/2007/PartnerControls"/>
    </lcf76f155ced4ddcb4097134ff3c332f>
    <i07687df2e2740ee8e2dfcf0c76d8e72 xmlns="d799b62a-f97d-4e27-8a79-b2c30228b78d">
      <Terms xmlns="http://schemas.microsoft.com/office/infopath/2007/PartnerControls"/>
    </i07687df2e2740ee8e2dfcf0c76d8e72>
    <TaxCatchAll xmlns="877e4dda-f991-41a3-84db-35a976faa0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40F9E4686AAB4F8179A0674F8D61F5" ma:contentTypeVersion="21" ma:contentTypeDescription="Create a new document." ma:contentTypeScope="" ma:versionID="8624c1e4f9ef38b2b493ac77d1d2453b">
  <xsd:schema xmlns:xsd="http://www.w3.org/2001/XMLSchema" xmlns:xs="http://www.w3.org/2001/XMLSchema" xmlns:p="http://schemas.microsoft.com/office/2006/metadata/properties" xmlns:ns2="d799b62a-f97d-4e27-8a79-b2c30228b78d" xmlns:ns3="877e4dda-f991-41a3-84db-35a976faa0ec" targetNamespace="http://schemas.microsoft.com/office/2006/metadata/properties" ma:root="true" ma:fieldsID="ab148b39eedb0d653745d52326979de7" ns2:_="" ns3:_="">
    <xsd:import namespace="d799b62a-f97d-4e27-8a79-b2c30228b78d"/>
    <xsd:import namespace="877e4dda-f991-41a3-84db-35a976faa0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i07687df2e2740ee8e2dfcf0c76d8e72"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b62a-f97d-4e27-8a79-b2c30228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07687df2e2740ee8e2dfcf0c76d8e72" ma:index="22" nillable="true" ma:taxonomy="true" ma:internalName="i07687df2e2740ee8e2dfcf0c76d8e72" ma:taxonomyFieldName="Peso_x0020_archivo" ma:displayName="Peso archivo" ma:fieldId="{207687df-2e27-40ee-8e2d-fcf0c76d8e72}"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51a795c-52f1-48ed-bb64-e1ccb2f512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e4dda-f991-41a3-84db-35a976faa0e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ac94cf2-18e6-4cf2-9f86-44ec96301953}" ma:internalName="TaxCatchAll" ma:showField="CatchAllData" ma:web="877e4dda-f991-41a3-84db-35a976faa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043A1-04A8-4F12-A012-2255D3984467}">
  <ds:schemaRefs>
    <ds:schemaRef ds:uri="http://schemas.microsoft.com/sharepoint/v3/contenttype/forms"/>
  </ds:schemaRefs>
</ds:datastoreItem>
</file>

<file path=customXml/itemProps2.xml><?xml version="1.0" encoding="utf-8"?>
<ds:datastoreItem xmlns:ds="http://schemas.openxmlformats.org/officeDocument/2006/customXml" ds:itemID="{22114428-E459-435F-9029-E38A0DBB0B49}">
  <ds:schemaRefs>
    <ds:schemaRef ds:uri="http://schemas.microsoft.com/office/2006/metadata/properties"/>
    <ds:schemaRef ds:uri="http://schemas.microsoft.com/office/infopath/2007/PartnerControls"/>
    <ds:schemaRef ds:uri="d799b62a-f97d-4e27-8a79-b2c30228b78d"/>
    <ds:schemaRef ds:uri="877e4dda-f991-41a3-84db-35a976faa0ec"/>
  </ds:schemaRefs>
</ds:datastoreItem>
</file>

<file path=customXml/itemProps3.xml><?xml version="1.0" encoding="utf-8"?>
<ds:datastoreItem xmlns:ds="http://schemas.openxmlformats.org/officeDocument/2006/customXml" ds:itemID="{106CBA02-B711-43EA-8D13-0A782E2470ED}"/>
</file>

<file path=customXml/itemProps4.xml><?xml version="1.0" encoding="utf-8"?>
<ds:datastoreItem xmlns:ds="http://schemas.openxmlformats.org/officeDocument/2006/customXml" ds:itemID="{75433817-0108-4DD6-83CC-CD38EC6C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3</Pages>
  <Words>900</Words>
  <Characters>4955</Characters>
  <Application>Microsoft Office Word</Application>
  <DocSecurity>0</DocSecurity>
  <Lines>41</Lines>
  <Paragraphs>11</Paragraphs>
  <ScaleCrop>false</ScaleCrop>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hollyland</dc:creator>
  <cp:lastModifiedBy>Andrea Velez</cp:lastModifiedBy>
  <cp:revision>89</cp:revision>
  <dcterms:created xsi:type="dcterms:W3CDTF">2025-06-30T10:51:00Z</dcterms:created>
  <dcterms:modified xsi:type="dcterms:W3CDTF">2026-07-01T08:50:00Z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24E9E17ABF6549679D3A4D93F47CD6B1_13</vt:lpwstr>
  </property>
  <property fmtid="{D5CDD505-2E9C-101B-9397-08002B2CF9AE}" pid="4" name="ContentTypeId">
    <vt:lpwstr>0x010100BE40F9E4686AAB4F8179A0674F8D61F5</vt:lpwstr>
  </property>
  <property fmtid="{D5CDD505-2E9C-101B-9397-08002B2CF9AE}" pid="5" name="MediaServiceImageTags">
    <vt:lpwstr/>
  </property>
  <property fmtid="{D5CDD505-2E9C-101B-9397-08002B2CF9AE}" pid="6" name="Peso archivo">
    <vt:lpwstr/>
  </property>
  <property fmtid="{D5CDD505-2E9C-101B-9397-08002B2CF9AE}" pid="7" name="Peso_x0020_archivo">
    <vt:lpwstr/>
  </property>
</Properties>
</file>